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97" w:rsidRPr="00101BFF" w:rsidRDefault="002B2297" w:rsidP="002B2297">
      <w:pPr>
        <w:pStyle w:val="ConsPlusNonformat"/>
        <w:spacing w:line="25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BF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2B2297" w:rsidRDefault="002B2297" w:rsidP="002B2297">
      <w:pPr>
        <w:keepNext/>
        <w:keepLines/>
        <w:widowControl w:val="0"/>
        <w:spacing w:line="322" w:lineRule="exact"/>
        <w:ind w:left="880" w:right="-1" w:firstLine="640"/>
        <w:jc w:val="right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101BFF">
        <w:rPr>
          <w:rFonts w:ascii="Times New Roman" w:hAnsi="Times New Roman" w:cs="Times New Roman"/>
          <w:sz w:val="24"/>
        </w:rPr>
        <w:t xml:space="preserve"> извещению о проведении закупки</w:t>
      </w:r>
    </w:p>
    <w:p w:rsidR="002B2297" w:rsidRDefault="002B2297" w:rsidP="002B2297">
      <w:pPr>
        <w:keepNext/>
        <w:keepLines/>
        <w:widowControl w:val="0"/>
        <w:spacing w:line="322" w:lineRule="exact"/>
        <w:ind w:left="880" w:right="-1" w:firstLine="64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A41F7C" w:rsidRPr="009A4190" w:rsidRDefault="00D709BB">
      <w:pPr>
        <w:keepNext/>
        <w:keepLines/>
        <w:widowControl w:val="0"/>
        <w:spacing w:line="322" w:lineRule="exact"/>
        <w:ind w:left="880" w:right="1640" w:firstLine="6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A4190">
        <w:rPr>
          <w:rFonts w:ascii="Times New Roman" w:hAnsi="Times New Roman"/>
          <w:b/>
          <w:sz w:val="28"/>
          <w:szCs w:val="28"/>
        </w:rPr>
        <w:t>ОПИСАНИЕ ОБЪЕКТА ЗАКУПКИ</w:t>
      </w:r>
      <w:r w:rsidRPr="009A419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41F7C" w:rsidRPr="009A4190" w:rsidRDefault="00D709BB">
      <w:pPr>
        <w:widowControl w:val="0"/>
        <w:jc w:val="center"/>
        <w:rPr>
          <w:b/>
          <w:sz w:val="24"/>
        </w:rPr>
      </w:pPr>
      <w:r w:rsidRPr="009A4190">
        <w:rPr>
          <w:rFonts w:ascii="Times New Roman" w:eastAsia="Times New Roman" w:hAnsi="Times New Roman"/>
          <w:b/>
          <w:bCs/>
          <w:sz w:val="28"/>
          <w:szCs w:val="28"/>
        </w:rPr>
        <w:t>(ТЕХНИЧЕСКОЕ ЗАДАНИЕ)</w:t>
      </w:r>
    </w:p>
    <w:tbl>
      <w:tblPr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5"/>
        <w:gridCol w:w="2531"/>
        <w:gridCol w:w="6457"/>
      </w:tblGrid>
      <w:tr w:rsidR="00A41F7C" w:rsidRPr="009A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F7C" w:rsidRPr="009A4190" w:rsidRDefault="00D709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419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F7C" w:rsidRPr="009A4190" w:rsidRDefault="00D709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4190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F7C" w:rsidRPr="009A4190" w:rsidRDefault="00D709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4190">
              <w:rPr>
                <w:rFonts w:ascii="Times New Roman" w:hAnsi="Times New Roman" w:cs="Times New Roman"/>
                <w:b/>
                <w:sz w:val="24"/>
              </w:rPr>
              <w:t>Значение</w:t>
            </w:r>
          </w:p>
        </w:tc>
      </w:tr>
      <w:tr w:rsidR="00A41F7C" w:rsidRPr="009A4190">
        <w:trPr>
          <w:trHeight w:val="2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F7C" w:rsidRPr="009A4190" w:rsidRDefault="00D709B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A41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F7C" w:rsidRPr="009A4190" w:rsidRDefault="00D709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A4190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F7C" w:rsidRPr="009A4190" w:rsidRDefault="00D709B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A419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082717" w:rsidRPr="009A4190" w:rsidTr="00140590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Наименование объекта закупки</w:t>
            </w:r>
          </w:p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(далее работы)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widowControl w:val="0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Выполнение проектно-изыскательских работ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на разработку проекта по объекту: «Возведение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периметрального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ограждения с комплексом инженерно-технических средств защиты»</w:t>
            </w:r>
          </w:p>
        </w:tc>
      </w:tr>
      <w:tr w:rsidR="00082717" w:rsidRPr="009A4190" w:rsidTr="00140590">
        <w:trPr>
          <w:trHeight w:val="2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Место выполнения работ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E3734">
              <w:rPr>
                <w:rFonts w:ascii="Times New Roman" w:hAnsi="Times New Roman" w:cs="Times New Roman"/>
              </w:rPr>
              <w:t>Россия, 353407, Краснодарский край, городской округ город-курорт Анапа, с. Сукко, территория ВДЦ Смена</w:t>
            </w:r>
          </w:p>
        </w:tc>
      </w:tr>
      <w:tr w:rsidR="00082717" w:rsidRPr="009A4190" w:rsidTr="001405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Заказчик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E3734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«Всероссийский детский центр «Смена» (ФГБОУ «ВДЦ «Смена»), Россия, 353407, Краснодарский край, городской округ город-курорт Анапа, с. Сукко, территория ВДЦ Смена</w:t>
            </w:r>
          </w:p>
        </w:tc>
      </w:tr>
      <w:tr w:rsidR="00082717" w:rsidRPr="009A4190" w:rsidTr="00140590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Требования к Подрядчику</w:t>
            </w:r>
          </w:p>
        </w:tc>
        <w:tc>
          <w:tcPr>
            <w:tcW w:w="6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В соответствии п.4, ст. 48, гл. 6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ГрК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РФ от 29.12.2004 № 190-ФЗ, Подрядчик должен </w:t>
            </w:r>
            <w:r w:rsidRPr="003E3734">
              <w:rPr>
                <w:rFonts w:ascii="Times New Roman" w:eastAsia="serif" w:hAnsi="Times New Roman" w:cs="Times New Roman"/>
                <w:sz w:val="24"/>
                <w:shd w:val="clear" w:color="auto" w:fill="FFFFFF"/>
              </w:rPr>
              <w:t>являться членом саморегулируемых организаций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3734">
              <w:rPr>
                <w:rFonts w:ascii="Times New Roman" w:eastAsia="serif" w:hAnsi="Times New Roman" w:cs="Times New Roman"/>
                <w:sz w:val="24"/>
                <w:shd w:val="clear" w:color="auto" w:fill="FFFFFF"/>
              </w:rPr>
              <w:t>в области архитектурно-строительного проектирования</w:t>
            </w:r>
            <w:r w:rsidRPr="003E37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82717" w:rsidRPr="009A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Назначение объекта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Ограждение территории.</w:t>
            </w:r>
          </w:p>
        </w:tc>
      </w:tr>
      <w:tr w:rsidR="00082717" w:rsidRPr="009A41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Основная цель и задачи разработки проектной документации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tabs>
                <w:tab w:val="left" w:pos="612"/>
              </w:tabs>
              <w:contextualSpacing/>
              <w:rPr>
                <w:rFonts w:ascii="Times New Roman" w:hAnsi="Times New Roman" w:cs="Times New Roman"/>
                <w:sz w:val="24"/>
                <w:lang w:val="ru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Разработка безопасных, оптимальных, обоснованных, экономически целесообразных и эффективных решений для демонтажа существующего ограждения и возведение нового ограждения, с учетом конструктивных особенностей объекта.</w:t>
            </w:r>
          </w:p>
        </w:tc>
      </w:tr>
      <w:tr w:rsidR="00082717" w:rsidRPr="009A4190" w:rsidTr="00140590">
        <w:trPr>
          <w:trHeight w:val="3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Стадийность проектирования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Рабочая документация (Стадия «Р»)</w:t>
            </w:r>
          </w:p>
        </w:tc>
      </w:tr>
      <w:tr w:rsidR="00082717" w:rsidRPr="009A4190" w:rsidTr="00140590">
        <w:trPr>
          <w:trHeight w:val="11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Срок исполнения контракта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082717">
              <w:rPr>
                <w:rFonts w:ascii="Times New Roman" w:hAnsi="Times New Roman"/>
                <w:bCs/>
                <w:sz w:val="24"/>
                <w:lang w:val="ru"/>
              </w:rPr>
              <w:t>с даты заключения контракта в течение 90 календарных дней</w:t>
            </w:r>
            <w:r>
              <w:rPr>
                <w:rFonts w:ascii="Times New Roman" w:hAnsi="Times New Roman"/>
                <w:bCs/>
                <w:sz w:val="24"/>
                <w:lang w:val="ru"/>
              </w:rPr>
              <w:t>.</w:t>
            </w:r>
          </w:p>
        </w:tc>
      </w:tr>
      <w:tr w:rsidR="00082717" w:rsidRPr="009A4190" w:rsidTr="00140590">
        <w:trPr>
          <w:trHeight w:val="40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 xml:space="preserve">Особые условия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Сейсмичность по приложению А СП 14.13330-2018 – 8 баллов.</w:t>
            </w:r>
          </w:p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Согласно акта государственной историко-культурной экспертизы раздела документации, обосновывающего меры по обеспечению сохранности объектов культурного наследия. Предусмотреть при возведении ограждения затраты на проведение земляных работ в присутствии специалиста-археолога, путем заключения Подрядчиком на возведение ограждения договора с сертифицированным специалистом-археологом. </w:t>
            </w:r>
          </w:p>
        </w:tc>
      </w:tr>
      <w:tr w:rsidR="00082717" w:rsidRPr="009A4190" w:rsidTr="00140590">
        <w:trPr>
          <w:trHeight w:val="40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Исходная разрешитель</w:t>
            </w:r>
            <w:r w:rsidRPr="003E3734">
              <w:rPr>
                <w:rFonts w:ascii="Times New Roman" w:hAnsi="Times New Roman" w:cs="Times New Roman"/>
                <w:bCs/>
                <w:sz w:val="24"/>
              </w:rPr>
              <w:softHyphen/>
              <w:t>ная документация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Основные исходные данные, предоставляемые Заказчиком в эл. виде: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2"/>
              </w:numPr>
              <w:spacing w:after="0"/>
              <w:ind w:left="0" w:firstLine="368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Схемы конструктива нового ограждения;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2"/>
              </w:numPr>
              <w:spacing w:after="0"/>
              <w:ind w:left="0" w:firstLine="368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eastAsia="Calibri" w:hAnsi="Times New Roman" w:cs="Times New Roman"/>
                <w:bCs/>
                <w:sz w:val="24"/>
              </w:rPr>
              <w:t>Технический отчет по результатам инженерно-геодезических изысканий</w:t>
            </w:r>
            <w:r w:rsidRPr="003E3734">
              <w:rPr>
                <w:rFonts w:ascii="Times New Roman" w:hAnsi="Times New Roman" w:cs="Times New Roman"/>
                <w:sz w:val="24"/>
                <w:lang w:eastAsia="ar-SA"/>
              </w:rPr>
              <w:t>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2"/>
              </w:numPr>
              <w:spacing w:after="0"/>
              <w:ind w:left="0" w:firstLine="368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Технический отчет по результатам инженерно-геологических изысканий</w:t>
            </w:r>
            <w:r w:rsidRPr="003E3734">
              <w:rPr>
                <w:rFonts w:ascii="Times New Roman" w:hAnsi="Times New Roman" w:cs="Times New Roman"/>
                <w:sz w:val="24"/>
              </w:rPr>
              <w:t>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2"/>
              </w:numPr>
              <w:spacing w:after="0"/>
              <w:ind w:left="0" w:firstLine="368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Технический отчет по результатам инженерно-гидрометеорологических изысканий.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2"/>
              </w:numPr>
              <w:spacing w:after="0"/>
              <w:ind w:left="0" w:firstLine="368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Технический отчет по результатам инженерно-экологических изысканий.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Выписка из Единого государственного реестра недвижимости на земельный участок.</w:t>
            </w:r>
          </w:p>
          <w:p w:rsidR="00082717" w:rsidRPr="003E3734" w:rsidRDefault="00082717" w:rsidP="00082717">
            <w:pPr>
              <w:shd w:val="clear" w:color="auto" w:fill="FFFFFF"/>
              <w:ind w:firstLine="600"/>
              <w:contextualSpacing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Иные дополнительные исходные данные, необходимые для выполнения работ, предоставляются Заказчиком по письменному запросу Подрядчика в течение 3</w:t>
            </w:r>
            <w:r w:rsidRPr="003E3734">
              <w:rPr>
                <w:rFonts w:ascii="Times New Roman" w:hAnsi="Times New Roman" w:cs="Times New Roman"/>
                <w:bCs/>
                <w:sz w:val="24"/>
                <w:lang w:val="ru"/>
              </w:rPr>
              <w:t>-х рабочих</w:t>
            </w:r>
            <w:r w:rsidRPr="003E3734">
              <w:rPr>
                <w:rFonts w:ascii="Times New Roman" w:hAnsi="Times New Roman" w:cs="Times New Roman"/>
                <w:bCs/>
                <w:sz w:val="24"/>
              </w:rPr>
              <w:t xml:space="preserve"> дней.</w:t>
            </w:r>
          </w:p>
        </w:tc>
      </w:tr>
      <w:tr w:rsidR="00082717" w:rsidRPr="009A4190" w:rsidTr="00140590">
        <w:trPr>
          <w:trHeight w:val="27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Основные технико-экономические характеристики объекта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pStyle w:val="af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Ограждение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периметральное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>.</w:t>
            </w:r>
          </w:p>
          <w:p w:rsidR="00082717" w:rsidRPr="003E3734" w:rsidRDefault="00082717" w:rsidP="00082717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Протяженность ограждения – 2 628 м/п.</w:t>
            </w:r>
          </w:p>
          <w:p w:rsidR="00082717" w:rsidRPr="003E3734" w:rsidRDefault="00082717" w:rsidP="00082717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Проектными решениями предусмотреть демонтаж существующего ограждения, не пригодного к дальнейшей эксплуатации, либо не соответствующего параметрам: из бетона высота не менее 2,5 метра, толщина не менее 120мм.</w:t>
            </w:r>
          </w:p>
          <w:p w:rsidR="00082717" w:rsidRPr="003E3734" w:rsidRDefault="00082717" w:rsidP="00082717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Ограждение из бетона высотой не менее 2,5 метра, толщиной не менее 120мм; секции железобетонные шириной 2,5 метра; заглубление не менее 0,7 метра;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образный козырек с колючей проволокой тип «Егоза» (диаметром 500 мм.) или эквивалент.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Периметральная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охранная сигнализация - 1 комплекс</w:t>
            </w:r>
          </w:p>
          <w:p w:rsidR="00082717" w:rsidRPr="003E3734" w:rsidRDefault="00082717" w:rsidP="00082717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Поставка, монтаж и пусконаладочные работы системы обнаружения «Приз» или эквивалент в комплекте с коммутационным оборудованием и кабельной продукцией.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Извещатель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охранный оптико-электронный «</w:t>
            </w:r>
            <w:proofErr w:type="gramStart"/>
            <w:r w:rsidRPr="003E3734">
              <w:rPr>
                <w:rFonts w:ascii="Times New Roman" w:hAnsi="Times New Roman" w:cs="Times New Roman"/>
                <w:sz w:val="24"/>
              </w:rPr>
              <w:t>ПРИЗ-А</w:t>
            </w:r>
            <w:proofErr w:type="gramEnd"/>
            <w:r w:rsidRPr="003E3734">
              <w:rPr>
                <w:rFonts w:ascii="Times New Roman" w:hAnsi="Times New Roman" w:cs="Times New Roman"/>
                <w:sz w:val="24"/>
              </w:rPr>
              <w:t>-2-100» или эквивалент – 250 единиц.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Периметральное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охранное освещение - 1 комплекс</w:t>
            </w:r>
          </w:p>
          <w:p w:rsidR="00082717" w:rsidRPr="003E3734" w:rsidRDefault="00082717" w:rsidP="00082717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Поставка, монтаж и пусконаладочные работы светильников для охранных зон, в комплекте с кабельной продукцией. Светильник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LTN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S1-3-115-66-50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или эквивалент – 250 единиц.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Система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периметрального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видеонаблюдения 1 комплекс.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         Поставка, монтаж и работы по интеграции в существующую систему видеонаблюдения уличный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Smart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IP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-камер, в комплекте с коммутаторами, регистраторами, видеосерверами, коммутационным оборудованием и кабельной продукцией. Камера уличная цилиндрическая с ИК-подсветкой до 50м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DS</w:t>
            </w:r>
            <w:r w:rsidRPr="003E3734">
              <w:rPr>
                <w:rFonts w:ascii="Times New Roman" w:hAnsi="Times New Roman" w:cs="Times New Roman"/>
                <w:sz w:val="24"/>
              </w:rPr>
              <w:t>-2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3E3734">
              <w:rPr>
                <w:rFonts w:ascii="Times New Roman" w:hAnsi="Times New Roman" w:cs="Times New Roman"/>
                <w:sz w:val="24"/>
              </w:rPr>
              <w:t>4A26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FWD</w:t>
            </w:r>
            <w:r w:rsidRPr="003E3734">
              <w:rPr>
                <w:rFonts w:ascii="Times New Roman" w:hAnsi="Times New Roman" w:cs="Times New Roman"/>
                <w:sz w:val="24"/>
              </w:rPr>
              <w:t>-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IZHS</w:t>
            </w:r>
            <w:r w:rsidRPr="003E3734">
              <w:rPr>
                <w:rFonts w:ascii="Times New Roman" w:hAnsi="Times New Roman" w:cs="Times New Roman"/>
                <w:sz w:val="24"/>
              </w:rPr>
              <w:t>/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(2.8-12мм) или эквивалент – 350 камер.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Система видеонаблюдения (внутренняя территория) 1 комплекс.</w:t>
            </w:r>
          </w:p>
          <w:p w:rsidR="00082717" w:rsidRPr="003E3734" w:rsidRDefault="00082717" w:rsidP="00082717">
            <w:pPr>
              <w:pStyle w:val="af6"/>
              <w:spacing w:after="0"/>
              <w:ind w:left="0" w:firstLine="515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Поставка, монтаж и работы по интеграции в существующую систему видеонаблюдения уличных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Smart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IP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-камер, в комплекте с коммутаторами, регистраторами, видеосерверами, коммутационным оборудованием и кабельной продукцией. Камера уличная цилиндрическая с ИК-подсветкой до 50м 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DS</w:t>
            </w:r>
            <w:r w:rsidRPr="003E3734">
              <w:rPr>
                <w:rFonts w:ascii="Times New Roman" w:hAnsi="Times New Roman" w:cs="Times New Roman"/>
                <w:sz w:val="24"/>
              </w:rPr>
              <w:t>-2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CD</w:t>
            </w:r>
            <w:r w:rsidRPr="003E3734">
              <w:rPr>
                <w:rFonts w:ascii="Times New Roman" w:hAnsi="Times New Roman" w:cs="Times New Roman"/>
                <w:sz w:val="24"/>
              </w:rPr>
              <w:t>4A26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FWD</w:t>
            </w:r>
            <w:r w:rsidRPr="003E3734">
              <w:rPr>
                <w:rFonts w:ascii="Times New Roman" w:hAnsi="Times New Roman" w:cs="Times New Roman"/>
                <w:sz w:val="24"/>
              </w:rPr>
              <w:t>-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IZHS</w:t>
            </w:r>
            <w:r w:rsidRPr="003E3734">
              <w:rPr>
                <w:rFonts w:ascii="Times New Roman" w:hAnsi="Times New Roman" w:cs="Times New Roman"/>
                <w:sz w:val="24"/>
              </w:rPr>
              <w:t>/</w:t>
            </w:r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 (2.8-12мм) или эквивалент – 85 камер.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Система распознавания людей 1 комплекс.</w:t>
            </w:r>
          </w:p>
          <w:p w:rsidR="00082717" w:rsidRPr="003E3734" w:rsidRDefault="00082717" w:rsidP="00082717">
            <w:pPr>
              <w:pStyle w:val="af6"/>
              <w:spacing w:after="0"/>
              <w:ind w:left="0" w:firstLine="515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Поставка и монтаж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тепловизионного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комплекса распознавания людей на территории пляжа и открытой воде.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Интеграция оборудования в существующую систему 1 комплекс.</w:t>
            </w:r>
          </w:p>
          <w:p w:rsidR="00082717" w:rsidRPr="003E3734" w:rsidRDefault="00082717" w:rsidP="00082717">
            <w:pPr>
              <w:pStyle w:val="af6"/>
              <w:spacing w:after="0"/>
              <w:ind w:left="0" w:firstLine="515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Модернизация программного комплекса системы видеонаблюдения, охранного освещения и охранной сигнализации.</w:t>
            </w:r>
          </w:p>
          <w:p w:rsidR="00082717" w:rsidRPr="003E3734" w:rsidRDefault="00082717" w:rsidP="00082717">
            <w:pPr>
              <w:pStyle w:val="af6"/>
              <w:spacing w:after="0"/>
              <w:ind w:left="0" w:firstLine="51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Предпроектные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решения Подрядчик направляет Заказчику для согласования.</w:t>
            </w:r>
          </w:p>
          <w:p w:rsidR="00082717" w:rsidRPr="003E3734" w:rsidRDefault="00082717" w:rsidP="00082717">
            <w:pPr>
              <w:pStyle w:val="af6"/>
              <w:spacing w:after="0"/>
              <w:ind w:left="0" w:firstLine="515"/>
              <w:rPr>
                <w:rFonts w:ascii="Times New Roman" w:hAnsi="Times New Roman" w:cs="Times New Roman"/>
                <w:sz w:val="24"/>
              </w:rPr>
            </w:pPr>
          </w:p>
          <w:p w:rsidR="00082717" w:rsidRPr="003E3734" w:rsidRDefault="00082717" w:rsidP="00082717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Технико-экономические показатели уточнить проектом и указать в проектных предложениях. </w:t>
            </w:r>
          </w:p>
          <w:p w:rsidR="00082717" w:rsidRPr="003E3734" w:rsidRDefault="00082717" w:rsidP="00082717">
            <w:pPr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82717" w:rsidRPr="003E3734" w:rsidRDefault="00082717" w:rsidP="00082717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Проектирование должно осуществляться в соответствии с тре</w:t>
            </w:r>
            <w:r w:rsidRPr="003E3734">
              <w:rPr>
                <w:rFonts w:ascii="Times New Roman" w:hAnsi="Times New Roman" w:cs="Times New Roman"/>
                <w:bCs/>
                <w:sz w:val="24"/>
              </w:rPr>
              <w:softHyphen/>
              <w:t>бованиями Градостроительного кодекса РФ, технических регламентов, СП, СНиП, ГОСТ и других нормативных документов, действующих на момент исполнения Контракта</w:t>
            </w:r>
            <w:r w:rsidRPr="003E3734">
              <w:rPr>
                <w:rFonts w:ascii="Times New Roman" w:hAnsi="Times New Roman" w:cs="Times New Roman"/>
                <w:bCs/>
                <w:sz w:val="24"/>
                <w:lang w:val="ru"/>
              </w:rPr>
              <w:t>.</w:t>
            </w:r>
            <w:r w:rsidRPr="003E373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082717" w:rsidRPr="009A4190" w:rsidTr="001405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Потребность в инженерных изысканиях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pStyle w:val="12"/>
              <w:spacing w:line="240" w:lineRule="auto"/>
              <w:ind w:firstLine="515"/>
              <w:jc w:val="both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Проведение инструментального обследования техн</w:t>
            </w:r>
            <w:r w:rsidRPr="003E3734">
              <w:rPr>
                <w:rStyle w:val="13"/>
                <w:rFonts w:ascii="Times New Roman" w:hAnsi="Times New Roman" w:cs="Times New Roman"/>
              </w:rPr>
              <w:t xml:space="preserve">ического состояния конструкций </w:t>
            </w:r>
            <w:proofErr w:type="spellStart"/>
            <w:r w:rsidRPr="003E3734">
              <w:rPr>
                <w:rStyle w:val="13"/>
                <w:rFonts w:ascii="Times New Roman" w:hAnsi="Times New Roman" w:cs="Times New Roman"/>
                <w:color w:val="000000"/>
              </w:rPr>
              <w:t>периметрального</w:t>
            </w:r>
            <w:proofErr w:type="spellEnd"/>
            <w:r w:rsidRPr="003E3734">
              <w:rPr>
                <w:rStyle w:val="13"/>
                <w:rFonts w:ascii="Times New Roman" w:hAnsi="Times New Roman" w:cs="Times New Roman"/>
                <w:color w:val="000000"/>
              </w:rPr>
              <w:t xml:space="preserve"> ограждения</w:t>
            </w:r>
            <w:r w:rsidRPr="003E3734">
              <w:rPr>
                <w:rStyle w:val="13"/>
                <w:rFonts w:ascii="Times New Roman" w:hAnsi="Times New Roman" w:cs="Times New Roman"/>
              </w:rPr>
              <w:t xml:space="preserve">, с </w:t>
            </w:r>
            <w:r w:rsidRPr="003E3734">
              <w:rPr>
                <w:rFonts w:ascii="Times New Roman" w:hAnsi="Times New Roman" w:cs="Times New Roman"/>
              </w:rPr>
              <w:t>выполнением технического обследования сооружения и оценкой технического состояния объекта в целом, включая прилегающую территорию.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Выполнить обмеры строительных конструкций.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Изготовление графической части.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 xml:space="preserve">Детальный осмотр конструкций существующего ограждения (в </w:t>
            </w:r>
            <w:proofErr w:type="spellStart"/>
            <w:r w:rsidRPr="003E3734">
              <w:rPr>
                <w:rFonts w:ascii="Times New Roman" w:hAnsi="Times New Roman" w:cs="Times New Roman"/>
              </w:rPr>
              <w:t>т.ч</w:t>
            </w:r>
            <w:proofErr w:type="spellEnd"/>
            <w:r w:rsidRPr="003E3734">
              <w:rPr>
                <w:rFonts w:ascii="Times New Roman" w:hAnsi="Times New Roman" w:cs="Times New Roman"/>
              </w:rPr>
              <w:t xml:space="preserve">. с помощью приборов, инструментов). 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Составление ведомостей (карт) дефектов и повреждений конструкций объекта с фото фиксацией.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Разработка технического заключения с выводами и рекомендациями: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- определение действительного технического состояния конструкций существующего ограждения с учетом выявленных дефектов и повреждений, оценка фактических значений контролируемых параметров, характеризующих эксплуатационное состояние, пригодность и работоспособность конструкций;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- определение возможных причин образования выявленных дефектов и повреждений конструкций во время эксплуатации, выдача рекомендаций для возможности дальнейшей безопасной эксплуатации.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</w:p>
          <w:p w:rsidR="00082717" w:rsidRPr="003E3734" w:rsidRDefault="00082717" w:rsidP="00082717">
            <w:pPr>
              <w:pStyle w:val="12"/>
              <w:spacing w:line="240" w:lineRule="auto"/>
              <w:ind w:firstLine="515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Инструментальное обследование: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- конструкции ограждения;</w:t>
            </w:r>
          </w:p>
          <w:p w:rsidR="00082717" w:rsidRPr="003E3734" w:rsidRDefault="00082717" w:rsidP="00082717">
            <w:pPr>
              <w:pStyle w:val="12"/>
              <w:spacing w:line="240" w:lineRule="auto"/>
              <w:rPr>
                <w:rStyle w:val="13"/>
                <w:rFonts w:ascii="Times New Roman" w:hAnsi="Times New Roman" w:cs="Times New Roman"/>
                <w:shd w:val="clear" w:color="auto" w:fill="FFFFFF"/>
              </w:rPr>
            </w:pPr>
            <w:r w:rsidRPr="003E3734">
              <w:rPr>
                <w:rFonts w:ascii="Times New Roman" w:hAnsi="Times New Roman" w:cs="Times New Roman"/>
              </w:rPr>
              <w:t>Визуальное обследование:</w:t>
            </w:r>
          </w:p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Style w:val="13"/>
                <w:rFonts w:ascii="Times New Roman" w:hAnsi="Times New Roman" w:cs="Times New Roman"/>
                <w:sz w:val="24"/>
                <w:shd w:val="clear" w:color="auto" w:fill="FFFFFF"/>
              </w:rPr>
              <w:t>- строительные конструкции.</w:t>
            </w:r>
          </w:p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</w:p>
          <w:p w:rsidR="00082717" w:rsidRPr="003E3734" w:rsidRDefault="00082717" w:rsidP="00082717">
            <w:pPr>
              <w:ind w:firstLine="515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Инженерные изыскания:</w:t>
            </w:r>
          </w:p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eastAsia="Calibri" w:hAnsi="Times New Roman" w:cs="Times New Roman"/>
                <w:bCs/>
                <w:sz w:val="24"/>
              </w:rPr>
              <w:t xml:space="preserve">- инженерно-геодезические изыскания </w:t>
            </w:r>
            <w:r w:rsidRPr="003E3734">
              <w:rPr>
                <w:rFonts w:ascii="Times New Roman" w:hAnsi="Times New Roman" w:cs="Times New Roman"/>
                <w:sz w:val="24"/>
              </w:rPr>
              <w:t>(при необходимости)</w:t>
            </w:r>
            <w:r w:rsidRPr="003E3734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инженерно-геологические изыскания </w:t>
            </w:r>
            <w:r w:rsidRPr="003E3734">
              <w:rPr>
                <w:rFonts w:ascii="Times New Roman" w:hAnsi="Times New Roman" w:cs="Times New Roman"/>
                <w:sz w:val="24"/>
              </w:rPr>
              <w:t>(при необходимости).</w:t>
            </w:r>
          </w:p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инженерно-гидрометеорологические изыскания </w:t>
            </w:r>
            <w:r w:rsidRPr="003E3734">
              <w:rPr>
                <w:rFonts w:ascii="Times New Roman" w:hAnsi="Times New Roman" w:cs="Times New Roman"/>
                <w:sz w:val="24"/>
              </w:rPr>
              <w:t>(при необходимости)</w:t>
            </w:r>
            <w:r w:rsidRPr="003E37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инженерно-экологические изыскания </w:t>
            </w:r>
            <w:r w:rsidRPr="003E3734">
              <w:rPr>
                <w:rFonts w:ascii="Times New Roman" w:hAnsi="Times New Roman" w:cs="Times New Roman"/>
                <w:sz w:val="24"/>
              </w:rPr>
              <w:t>(при необходимости)</w:t>
            </w:r>
            <w:r w:rsidRPr="003E373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082717" w:rsidRPr="009A4190" w:rsidTr="0014059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  <w:lang w:val="ru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Требования к демонтажу существующего ограждения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 Разработать проектные решения по организации демонтажа существующего ограждения таким образом, чтобы обеспечить безопасную разборку конструктивных элементов сооружения с поэлементной разборкой. При проектировании учесть стеснённость площадки демонтажа сооружения. 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Демонтаж существующего и возведение нового ограждения предусмотреть по небольшим участкам, с условием обеспечения закрытия охраняемого периметра временным переставным ограждением от проникновения посторонних лиц снаружи территории. 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Предусмотреть временное переставное ограждение площадки на участке демонтажа и возведения нового ограждения из сплошного ограждения из проф. листа, высотой не менее 1,9 м.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  <w:u w:val="single"/>
              </w:rPr>
              <w:t>Предусмотреть бережный поэлементный демонтаж конструкций существующего ограждения, с максимальным сохранением материалов и передачей их на склад Заказчика (для целей повторного использования). Разработать отдельную технологическую карту на демонтаж конструкций существующего ограждения и монтаж нового ограждения</w:t>
            </w:r>
            <w:r w:rsidRPr="003E3734">
              <w:rPr>
                <w:rFonts w:ascii="Times New Roman" w:hAnsi="Times New Roman" w:cs="Times New Roman"/>
                <w:sz w:val="24"/>
              </w:rPr>
              <w:t>.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Предусмотреть мероприятия по обеспечению: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- предотвращения повреждения и сохранения имеющихся деревьев, цветников и газонов;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- предотвращения повреждения существующих зданий и инженерных сетей.  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При необходимости, предусмотреть крепление конструктивных элементов.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В состав проекта включить: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текстовую часть с указанием методов ведения работ и мероприятий деления на захватки;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смету на снос существующего ограждения (с разбивкой на захватки);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смету на возведение нового ограждения (с разбивкой на захватки).</w:t>
            </w:r>
          </w:p>
          <w:p w:rsidR="00082717" w:rsidRPr="003E3734" w:rsidRDefault="00082717" w:rsidP="00082717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В графическую часть так же включить: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общие данные с указанием технико-экономических показателей;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генеральный план;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технологические карты работ;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конструктивные мероприятия для предотвращения внезапного обрушения (при необходимости);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мероприятия по рекультивации земельного участка после возведения сооружения, в том числе: демонтаж подземной части существующего ограждения, очистка площадки монтажа от мелкого строительного мусора, засыпка приямков растительным грунтом, устройство рулонного газона;</w:t>
            </w:r>
          </w:p>
          <w:p w:rsidR="00082717" w:rsidRPr="003E3734" w:rsidRDefault="00082717" w:rsidP="00082717">
            <w:pPr>
              <w:pStyle w:val="af6"/>
              <w:numPr>
                <w:ilvl w:val="0"/>
                <w:numId w:val="3"/>
              </w:numPr>
              <w:spacing w:after="0"/>
              <w:ind w:left="237" w:hanging="237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график производства работ, совмещенный с графиком движения рабочей силы.</w:t>
            </w:r>
          </w:p>
        </w:tc>
      </w:tr>
      <w:tr w:rsidR="00082717" w:rsidRPr="009A4190" w:rsidTr="00140590">
        <w:trPr>
          <w:trHeight w:val="37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Требования и условия к разработке природо</w:t>
            </w:r>
            <w:r w:rsidRPr="003E3734">
              <w:rPr>
                <w:rFonts w:ascii="Times New Roman" w:hAnsi="Times New Roman" w:cs="Times New Roman"/>
                <w:sz w:val="24"/>
              </w:rPr>
              <w:softHyphen/>
              <w:t>охранных мероприятий.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  <w:lang w:val="ru"/>
              </w:rPr>
            </w:pPr>
            <w:r w:rsidRPr="003E3734">
              <w:rPr>
                <w:rFonts w:ascii="Times New Roman" w:hAnsi="Times New Roman" w:cs="Times New Roman"/>
                <w:sz w:val="24"/>
                <w:lang w:val="ru"/>
              </w:rPr>
              <w:t>В соответствии с законодательством.</w:t>
            </w:r>
          </w:p>
        </w:tc>
      </w:tr>
      <w:tr w:rsidR="00082717" w:rsidRPr="009A4190" w:rsidTr="00140590">
        <w:trPr>
          <w:trHeight w:val="37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Требования по обеспе</w:t>
            </w:r>
            <w:r w:rsidRPr="003E3734">
              <w:rPr>
                <w:rFonts w:ascii="Times New Roman" w:hAnsi="Times New Roman" w:cs="Times New Roman"/>
                <w:sz w:val="24"/>
              </w:rPr>
              <w:softHyphen/>
              <w:t>чению условий жизне</w:t>
            </w:r>
            <w:r w:rsidRPr="003E3734">
              <w:rPr>
                <w:rFonts w:ascii="Times New Roman" w:hAnsi="Times New Roman" w:cs="Times New Roman"/>
                <w:sz w:val="24"/>
              </w:rPr>
              <w:softHyphen/>
              <w:t>деятельности маломо</w:t>
            </w:r>
            <w:r w:rsidRPr="003E3734">
              <w:rPr>
                <w:rFonts w:ascii="Times New Roman" w:hAnsi="Times New Roman" w:cs="Times New Roman"/>
                <w:sz w:val="24"/>
              </w:rPr>
              <w:softHyphen/>
              <w:t>бильных групп населе</w:t>
            </w:r>
            <w:r w:rsidRPr="003E3734">
              <w:rPr>
                <w:rFonts w:ascii="Times New Roman" w:hAnsi="Times New Roman" w:cs="Times New Roman"/>
                <w:sz w:val="24"/>
              </w:rPr>
              <w:softHyphen/>
              <w:t>ния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pStyle w:val="af8"/>
              <w:rPr>
                <w:rFonts w:ascii="Times New Roman" w:hAnsi="Times New Roman" w:cs="Times New Roman"/>
                <w:lang w:val="ru"/>
              </w:rPr>
            </w:pPr>
            <w:r w:rsidRPr="003E3734">
              <w:rPr>
                <w:rFonts w:ascii="Times New Roman" w:hAnsi="Times New Roman" w:cs="Times New Roman"/>
                <w:lang w:val="ru"/>
              </w:rPr>
              <w:t>В соответствии с законодательством.</w:t>
            </w:r>
          </w:p>
        </w:tc>
      </w:tr>
      <w:tr w:rsidR="00082717" w:rsidRPr="009A4190" w:rsidTr="00140590">
        <w:trPr>
          <w:trHeight w:val="8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Требования к сметной документации.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ind w:firstLineChars="200" w:firstLine="48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Сметную документацию выполнить на основе </w:t>
            </w:r>
            <w:hyperlink r:id="rId8">
              <w:r w:rsidRPr="003E3734">
                <w:rPr>
                  <w:rStyle w:val="af4"/>
                  <w:rFonts w:ascii="Times New Roman" w:hAnsi="Times New Roman"/>
                </w:rPr>
                <w:t>Приказа Министерства строительства и жилищно-коммунального хозяйства РФ от 4 августа 2020 г. N 421/</w:t>
              </w:r>
              <w:proofErr w:type="spellStart"/>
              <w:r w:rsidRPr="003E3734">
                <w:rPr>
                  <w:rStyle w:val="af4"/>
                  <w:rFonts w:ascii="Times New Roman" w:hAnsi="Times New Roman"/>
                </w:rPr>
                <w:t>пр</w:t>
              </w:r>
              <w:proofErr w:type="spellEnd"/>
              <w:r w:rsidRPr="003E3734">
                <w:rPr>
                  <w:rStyle w:val="af4"/>
                  <w:rFonts w:ascii="Times New Roman" w:hAnsi="Times New Roman"/>
                </w:rPr>
                <w:t xml:space="preserve"> "Об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Федерации"</w:t>
              </w:r>
            </w:hyperlink>
            <w:r w:rsidRPr="003E3734">
              <w:rPr>
                <w:rFonts w:ascii="Times New Roman" w:hAnsi="Times New Roman" w:cs="Times New Roman"/>
                <w:sz w:val="24"/>
              </w:rPr>
              <w:t xml:space="preserve"> базисно-индексным методом в двух уровнях цен: базисном по ФЕР,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ФЕРм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>, ФССЦ и в текущем на дату передачи проектной документации заказчику, с применением прогнозных индексов изменения сметной стоимости: строительно-монтажных работ, прочих работ и затрат, рекомендуемых Минстроем России по объектам строительства.</w:t>
            </w:r>
          </w:p>
          <w:p w:rsidR="00082717" w:rsidRPr="003E3734" w:rsidRDefault="00082717" w:rsidP="00082717">
            <w:pPr>
              <w:autoSpaceDE w:val="0"/>
              <w:autoSpaceDN w:val="0"/>
              <w:adjustRightInd w:val="0"/>
              <w:ind w:firstLine="5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В смете учесть:</w:t>
            </w:r>
          </w:p>
          <w:p w:rsidR="00082717" w:rsidRPr="003E3734" w:rsidRDefault="00082717" w:rsidP="00082717">
            <w:pPr>
              <w:autoSpaceDE w:val="0"/>
              <w:autoSpaceDN w:val="0"/>
              <w:adjustRightInd w:val="0"/>
              <w:ind w:firstLine="5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- затраты на проведение земляных работ в присутствии специалиста-археолога, путем заключения Подрядчиком на возведение ограждения договора с сертифицированным специалистом-археологом;</w:t>
            </w:r>
          </w:p>
          <w:p w:rsidR="00082717" w:rsidRPr="003E3734" w:rsidRDefault="00082717" w:rsidP="00082717">
            <w:pPr>
              <w:autoSpaceDE w:val="0"/>
              <w:autoSpaceDN w:val="0"/>
              <w:adjustRightInd w:val="0"/>
              <w:ind w:firstLine="5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- затраты в размере 2% на непредвиденные расходы;</w:t>
            </w:r>
          </w:p>
          <w:p w:rsidR="00082717" w:rsidRPr="003E3734" w:rsidRDefault="00082717" w:rsidP="00082717">
            <w:pPr>
              <w:autoSpaceDE w:val="0"/>
              <w:autoSpaceDN w:val="0"/>
              <w:adjustRightInd w:val="0"/>
              <w:ind w:firstLine="5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- авторский надзор - 0,2 %;</w:t>
            </w:r>
          </w:p>
          <w:p w:rsidR="00082717" w:rsidRPr="003E3734" w:rsidRDefault="00082717" w:rsidP="00082717">
            <w:pPr>
              <w:autoSpaceDE w:val="0"/>
              <w:autoSpaceDN w:val="0"/>
              <w:adjustRightInd w:val="0"/>
              <w:ind w:firstLine="5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- затраты на зимнее удорожание;</w:t>
            </w:r>
          </w:p>
          <w:p w:rsidR="00082717" w:rsidRPr="003E3734" w:rsidRDefault="00082717" w:rsidP="00082717">
            <w:pPr>
              <w:autoSpaceDE w:val="0"/>
              <w:autoSpaceDN w:val="0"/>
              <w:adjustRightInd w:val="0"/>
              <w:ind w:firstLine="5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- затраты на</w:t>
            </w:r>
            <w:r w:rsidRPr="003E3734">
              <w:rPr>
                <w:rFonts w:ascii="Times New Roman" w:eastAsia="Calibri" w:hAnsi="Times New Roman" w:cs="Times New Roman"/>
                <w:sz w:val="24"/>
              </w:rPr>
              <w:t xml:space="preserve"> временные здания и сооружения;</w:t>
            </w:r>
          </w:p>
          <w:p w:rsidR="00082717" w:rsidRPr="003E3734" w:rsidRDefault="00082717" w:rsidP="00082717">
            <w:pPr>
              <w:ind w:firstLine="5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- пуско-наладочные работы объекта, инженерных сетей и оборудования, входящих в его состав.</w:t>
            </w:r>
          </w:p>
        </w:tc>
      </w:tr>
      <w:tr w:rsidR="00082717" w:rsidRPr="009A4190" w:rsidTr="00140590">
        <w:trPr>
          <w:trHeight w:val="37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Требования к техниче</w:t>
            </w:r>
            <w:r w:rsidRPr="003E3734">
              <w:rPr>
                <w:rFonts w:ascii="Times New Roman" w:hAnsi="Times New Roman" w:cs="Times New Roman"/>
                <w:sz w:val="24"/>
              </w:rPr>
              <w:softHyphen/>
              <w:t>скому уровню проект</w:t>
            </w:r>
            <w:r w:rsidRPr="003E3734">
              <w:rPr>
                <w:rFonts w:ascii="Times New Roman" w:hAnsi="Times New Roman" w:cs="Times New Roman"/>
                <w:sz w:val="24"/>
              </w:rPr>
              <w:softHyphen/>
              <w:t>ной документации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В строгом соответствии с требованиями действующих норматив</w:t>
            </w:r>
            <w:r w:rsidRPr="003E3734">
              <w:rPr>
                <w:rFonts w:ascii="Times New Roman" w:hAnsi="Times New Roman" w:cs="Times New Roman"/>
                <w:sz w:val="24"/>
              </w:rPr>
              <w:softHyphen/>
              <w:t>ных документов.</w:t>
            </w:r>
          </w:p>
        </w:tc>
      </w:tr>
      <w:tr w:rsidR="00082717" w:rsidRPr="009A4190" w:rsidTr="00140590">
        <w:trPr>
          <w:trHeight w:val="37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pStyle w:val="af6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Требования к качеству оказываемых услуг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widowControl w:val="0"/>
              <w:ind w:firstLineChars="233" w:firstLine="559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Проектная документация, согласовывается с Заказчиком, путем направления в 1 (одном) экземпляре, в формате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pdf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-  в электронном виде с сопроводительным письмом на официальный адрес электронной почты </w:t>
            </w:r>
          </w:p>
          <w:p w:rsidR="00082717" w:rsidRPr="003E3734" w:rsidRDefault="00082717" w:rsidP="00082717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ФГБОУ «ВДЦ «Смена» </w:t>
            </w:r>
            <w:hyperlink r:id="rId9" w:history="1">
              <w:r w:rsidRPr="003E3734">
                <w:rPr>
                  <w:rStyle w:val="afd"/>
                  <w:rFonts w:ascii="Times New Roman" w:hAnsi="Times New Roman" w:cs="Times New Roman"/>
                  <w:sz w:val="24"/>
                </w:rPr>
                <w:t>mail@smena.org</w:t>
              </w:r>
            </w:hyperlink>
            <w:r w:rsidRPr="003E373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82717" w:rsidRPr="003E3734" w:rsidRDefault="00082717" w:rsidP="00082717">
            <w:pPr>
              <w:widowControl w:val="0"/>
              <w:ind w:firstLineChars="233" w:firstLine="55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82717" w:rsidRPr="003E3734" w:rsidRDefault="00082717" w:rsidP="00082717">
            <w:pPr>
              <w:widowControl w:val="0"/>
              <w:ind w:firstLineChars="233" w:firstLine="559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Проектная организация обеспечивает внес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  <w:lang w:val="ru"/>
              </w:rPr>
              <w:t>ение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дополнени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  <w:lang w:val="ru"/>
              </w:rPr>
              <w:t>й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, без дополнительной оплаты, в проектную документацию по результатам рассмотрения Заказчиком, не противоречащие настоящему Заданию.  </w:t>
            </w:r>
          </w:p>
          <w:p w:rsidR="00082717" w:rsidRPr="003E3734" w:rsidRDefault="00082717" w:rsidP="00082717">
            <w:pPr>
              <w:ind w:firstLine="36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82717" w:rsidRPr="003E3734" w:rsidRDefault="00082717" w:rsidP="00082717">
            <w:pPr>
              <w:ind w:firstLine="5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Проектная документация передается Заказчику прошитая с оригинальными подписями в картонных коробках (боксах - </w:t>
            </w:r>
            <w:hyperlink r:id="rId10">
              <w:r w:rsidRPr="003E3734">
                <w:rPr>
                  <w:rStyle w:val="-"/>
                  <w:rFonts w:ascii="Times New Roman" w:hAnsi="Times New Roman" w:cs="Times New Roman"/>
                  <w:sz w:val="24"/>
                  <w:shd w:val="clear" w:color="auto" w:fill="FFFFFF"/>
                </w:rPr>
                <w:t>Архивный короб А4 с откидной крышкой 330*2</w:t>
              </w:r>
              <w:r w:rsidRPr="003E3734">
                <w:rPr>
                  <w:rStyle w:val="-"/>
                  <w:rFonts w:ascii="Times New Roman" w:hAnsi="Times New Roman" w:cs="Times New Roman"/>
                  <w:sz w:val="24"/>
                  <w:shd w:val="clear" w:color="auto" w:fill="FFFFFF"/>
                  <w:lang w:val="ru"/>
                </w:rPr>
                <w:t>6</w:t>
              </w:r>
              <w:r w:rsidRPr="003E3734">
                <w:rPr>
                  <w:rStyle w:val="-"/>
                  <w:rFonts w:ascii="Times New Roman" w:hAnsi="Times New Roman" w:cs="Times New Roman"/>
                  <w:sz w:val="24"/>
                  <w:shd w:val="clear" w:color="auto" w:fill="FFFFFF"/>
                </w:rPr>
                <w:t>0*</w:t>
              </w:r>
              <w:r w:rsidRPr="003E3734">
                <w:rPr>
                  <w:rStyle w:val="-"/>
                  <w:rFonts w:ascii="Times New Roman" w:hAnsi="Times New Roman" w:cs="Times New Roman"/>
                  <w:sz w:val="24"/>
                  <w:shd w:val="clear" w:color="auto" w:fill="FFFFFF"/>
                  <w:lang w:val="ru"/>
                </w:rPr>
                <w:t>80</w:t>
              </w:r>
              <w:r w:rsidRPr="003E3734">
                <w:rPr>
                  <w:rStyle w:val="-"/>
                  <w:rFonts w:ascii="Times New Roman" w:hAnsi="Times New Roman" w:cs="Times New Roman"/>
                  <w:sz w:val="24"/>
                  <w:shd w:val="clear" w:color="auto" w:fill="FFFFFF"/>
                </w:rPr>
                <w:t xml:space="preserve"> мм</w:t>
              </w:r>
            </w:hyperlink>
            <w:r w:rsidRPr="003E3734">
              <w:rPr>
                <w:rFonts w:ascii="Times New Roman" w:hAnsi="Times New Roman" w:cs="Times New Roman"/>
                <w:sz w:val="24"/>
              </w:rPr>
              <w:t xml:space="preserve">, на торце короба указывается наименование проекта) в 4 (четырех) экземплярах - на бумажном носителе, и в 1 (одном) экземпляре на электронном носителе USB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flashdrive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>.</w:t>
            </w:r>
          </w:p>
          <w:p w:rsidR="00082717" w:rsidRPr="003E3734" w:rsidRDefault="00082717" w:rsidP="00082717">
            <w:pPr>
              <w:ind w:firstLine="515"/>
              <w:contextualSpacing/>
              <w:jc w:val="both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  <w:sz w:val="24"/>
                <w:lang w:val="ru"/>
              </w:rPr>
              <w:t>Э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лектрон</w:t>
            </w:r>
            <w:r w:rsidRPr="003E3734">
              <w:rPr>
                <w:rFonts w:ascii="Times New Roman" w:hAnsi="Times New Roman" w:cs="Times New Roman"/>
                <w:sz w:val="24"/>
                <w:lang w:val="ru"/>
              </w:rPr>
              <w:t>ный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носител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  <w:lang w:val="ru"/>
              </w:rPr>
              <w:t xml:space="preserve">ь 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USB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flashdrive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долж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  <w:lang w:val="ru"/>
              </w:rPr>
              <w:t>е</w:t>
            </w:r>
            <w:r w:rsidRPr="003E3734">
              <w:rPr>
                <w:rFonts w:ascii="Times New Roman" w:hAnsi="Times New Roman" w:cs="Times New Roman"/>
                <w:sz w:val="24"/>
              </w:rPr>
              <w:t>н быть подписан (содержание надписи:</w:t>
            </w:r>
            <w:r w:rsidRPr="003E3734">
              <w:rPr>
                <w:rFonts w:ascii="Times New Roman" w:hAnsi="Times New Roman" w:cs="Times New Roman"/>
                <w:sz w:val="24"/>
                <w:lang w:val="ru"/>
              </w:rPr>
              <w:t xml:space="preserve"> сокращенное </w:t>
            </w:r>
            <w:r w:rsidRPr="003E3734">
              <w:rPr>
                <w:rFonts w:ascii="Times New Roman" w:hAnsi="Times New Roman" w:cs="Times New Roman"/>
                <w:sz w:val="24"/>
              </w:rPr>
              <w:t>наименование представленной документации).</w:t>
            </w:r>
          </w:p>
          <w:p w:rsidR="00082717" w:rsidRPr="003E3734" w:rsidRDefault="00082717" w:rsidP="00082717">
            <w:pPr>
              <w:pStyle w:val="1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Подрядчик передает заказчику по адресу</w:t>
            </w:r>
            <w:r w:rsidRPr="003E3734">
              <w:rPr>
                <w:rFonts w:ascii="Times New Roman" w:hAnsi="Times New Roman" w:cs="Times New Roman"/>
                <w:lang w:val="ru"/>
              </w:rPr>
              <w:t>:</w:t>
            </w:r>
            <w:r w:rsidRPr="003E3734">
              <w:rPr>
                <w:rFonts w:ascii="Times New Roman" w:hAnsi="Times New Roman" w:cs="Times New Roman"/>
              </w:rPr>
              <w:t xml:space="preserve"> Россия, 353407, Краснодарский край, городской округ город-курорт Анапа, с. Сукко, территория ВДЦ Смена</w:t>
            </w:r>
            <w:r w:rsidRPr="003E3734">
              <w:rPr>
                <w:rFonts w:ascii="Times New Roman" w:hAnsi="Times New Roman" w:cs="Times New Roman"/>
                <w:spacing w:val="-6"/>
                <w:lang w:val="ru" w:eastAsia="ar-SA"/>
              </w:rPr>
              <w:t xml:space="preserve">, корп. «Профи-Смена», 2 </w:t>
            </w:r>
            <w:proofErr w:type="spellStart"/>
            <w:proofErr w:type="gramStart"/>
            <w:r w:rsidRPr="003E3734">
              <w:rPr>
                <w:rFonts w:ascii="Times New Roman" w:hAnsi="Times New Roman" w:cs="Times New Roman"/>
                <w:spacing w:val="-6"/>
                <w:lang w:val="ru" w:eastAsia="ar-SA"/>
              </w:rPr>
              <w:t>эт</w:t>
            </w:r>
            <w:proofErr w:type="spellEnd"/>
            <w:r w:rsidRPr="003E3734">
              <w:rPr>
                <w:rFonts w:ascii="Times New Roman" w:hAnsi="Times New Roman" w:cs="Times New Roman"/>
                <w:spacing w:val="-6"/>
                <w:lang w:val="ru" w:eastAsia="ar-SA"/>
              </w:rPr>
              <w:t>.,</w:t>
            </w:r>
            <w:proofErr w:type="gramEnd"/>
            <w:r w:rsidRPr="003E3734">
              <w:rPr>
                <w:rFonts w:ascii="Times New Roman" w:hAnsi="Times New Roman" w:cs="Times New Roman"/>
                <w:spacing w:val="-6"/>
                <w:lang w:val="ru" w:eastAsia="ar-SA"/>
              </w:rPr>
              <w:t xml:space="preserve"> </w:t>
            </w:r>
            <w:proofErr w:type="spellStart"/>
            <w:r w:rsidRPr="003E3734">
              <w:rPr>
                <w:rFonts w:ascii="Times New Roman" w:hAnsi="Times New Roman" w:cs="Times New Roman"/>
                <w:spacing w:val="-6"/>
                <w:lang w:val="ru" w:eastAsia="ar-SA"/>
              </w:rPr>
              <w:t>каб</w:t>
            </w:r>
            <w:proofErr w:type="spellEnd"/>
            <w:r w:rsidRPr="003E3734">
              <w:rPr>
                <w:rFonts w:ascii="Times New Roman" w:hAnsi="Times New Roman" w:cs="Times New Roman"/>
                <w:spacing w:val="-6"/>
                <w:lang w:val="ru" w:eastAsia="ar-SA"/>
              </w:rPr>
              <w:t>. «Канцелярия»</w:t>
            </w:r>
            <w:r w:rsidRPr="003E3734">
              <w:rPr>
                <w:rFonts w:ascii="Times New Roman" w:hAnsi="Times New Roman" w:cs="Times New Roman"/>
              </w:rPr>
              <w:t xml:space="preserve"> результат выполненной работы</w:t>
            </w:r>
            <w:r w:rsidRPr="003E3734">
              <w:rPr>
                <w:rFonts w:ascii="Times New Roman" w:hAnsi="Times New Roman" w:cs="Times New Roman"/>
                <w:lang w:val="ru"/>
              </w:rPr>
              <w:t xml:space="preserve"> с сопроводительным письмом.</w:t>
            </w: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bCs/>
                <w:sz w:val="24"/>
              </w:rPr>
              <w:t>Оплата за отдельные разделы проектной документации не производится.</w:t>
            </w: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sz w:val="24"/>
                <w:lang w:val="ru"/>
              </w:rPr>
            </w:pPr>
            <w:r w:rsidRPr="003E3734">
              <w:rPr>
                <w:rFonts w:ascii="Times New Roman" w:hAnsi="Times New Roman" w:cs="Times New Roman"/>
                <w:sz w:val="24"/>
                <w:lang w:val="ru"/>
              </w:rPr>
              <w:t xml:space="preserve">Приемка и оплата проектной документации Заказчиком осуществляется на основании предоставленных Подрядчиком документов: </w:t>
            </w: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E3734">
              <w:rPr>
                <w:rFonts w:ascii="Times New Roman" w:hAnsi="Times New Roman" w:cs="Times New Roman"/>
                <w:sz w:val="24"/>
                <w:lang w:val="ru"/>
              </w:rPr>
              <w:t>акта выполненных работ</w:t>
            </w:r>
            <w:r w:rsidRPr="003E3734">
              <w:rPr>
                <w:rFonts w:ascii="Times New Roman" w:hAnsi="Times New Roman" w:cs="Times New Roman"/>
                <w:sz w:val="24"/>
              </w:rPr>
              <w:t>;</w:t>
            </w: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sz w:val="24"/>
                <w:lang w:val="ru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ru"/>
              </w:rPr>
              <w:t>документа о приемке в ЕИС</w:t>
            </w:r>
            <w:r w:rsidRPr="003E3734">
              <w:rPr>
                <w:rFonts w:ascii="Times New Roman" w:hAnsi="Times New Roman" w:cs="Times New Roman"/>
                <w:sz w:val="24"/>
                <w:lang w:val="ru"/>
              </w:rPr>
              <w:t>.</w:t>
            </w: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sz w:val="24"/>
                <w:lang w:val="ru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Работы считаются выполненными после</w:t>
            </w:r>
            <w:r w:rsidRPr="003E3734">
              <w:rPr>
                <w:rFonts w:ascii="Times New Roman" w:hAnsi="Times New Roman" w:cs="Times New Roman"/>
                <w:bCs/>
                <w:kern w:val="3"/>
                <w:sz w:val="24"/>
              </w:rPr>
              <w:t xml:space="preserve"> подписания Сторонами: </w:t>
            </w:r>
            <w:r>
              <w:rPr>
                <w:rFonts w:ascii="Times New Roman" w:hAnsi="Times New Roman" w:cs="Times New Roman"/>
                <w:bCs/>
                <w:kern w:val="3"/>
                <w:sz w:val="24"/>
              </w:rPr>
              <w:t>документа о приемке в ЕИС</w:t>
            </w:r>
            <w:r w:rsidRPr="003E3734">
              <w:rPr>
                <w:rFonts w:ascii="Times New Roman" w:hAnsi="Times New Roman" w:cs="Times New Roman"/>
                <w:bCs/>
                <w:kern w:val="3"/>
                <w:sz w:val="24"/>
              </w:rPr>
              <w:t xml:space="preserve">. </w:t>
            </w: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sz w:val="24"/>
                <w:lang w:val="ru"/>
              </w:rPr>
            </w:pP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E3734">
              <w:rPr>
                <w:rFonts w:ascii="Times New Roman" w:hAnsi="Times New Roman" w:cs="Times New Roman"/>
                <w:color w:val="000000"/>
                <w:sz w:val="24"/>
              </w:rPr>
              <w:t>Гарантийный срок выполненных работ устанавливается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E3734">
              <w:rPr>
                <w:rFonts w:ascii="Times New Roman" w:hAnsi="Times New Roman" w:cs="Times New Roman"/>
                <w:color w:val="000000"/>
                <w:sz w:val="24"/>
              </w:rPr>
              <w:t xml:space="preserve">24 месяца с даты подписания сторонами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документа о приемке в ЕИС</w:t>
            </w:r>
            <w:r w:rsidRPr="003E3734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 xml:space="preserve">В электронном виде документация должна быть в некоторых из следующих (редактируемых) форматов: </w:t>
            </w:r>
            <w:r w:rsidRPr="003E3734">
              <w:rPr>
                <w:rFonts w:ascii="Times New Roman" w:hAnsi="Times New Roman" w:cs="Times New Roman"/>
                <w:sz w:val="24"/>
              </w:rPr>
              <w:br/>
              <w:t xml:space="preserve">а)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pdf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rtf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do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3E37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xls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xlsx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(для документов с текстовым содержанием</w:t>
            </w:r>
            <w:proofErr w:type="gramStart"/>
            <w:r w:rsidRPr="003E3734">
              <w:rPr>
                <w:rFonts w:ascii="Times New Roman" w:hAnsi="Times New Roman" w:cs="Times New Roman"/>
                <w:sz w:val="24"/>
              </w:rPr>
              <w:t>);</w:t>
            </w:r>
            <w:r w:rsidRPr="003E3734">
              <w:rPr>
                <w:rFonts w:ascii="Times New Roman" w:hAnsi="Times New Roman" w:cs="Times New Roman"/>
                <w:sz w:val="24"/>
              </w:rPr>
              <w:br/>
              <w:t>б</w:t>
            </w:r>
            <w:proofErr w:type="gramEnd"/>
            <w:r w:rsidRPr="003E3734">
              <w:rPr>
                <w:rFonts w:ascii="Times New Roman" w:hAnsi="Times New Roman" w:cs="Times New Roman"/>
                <w:sz w:val="24"/>
              </w:rPr>
              <w:t xml:space="preserve">)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pdf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dwg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dwx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jpeg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(для документов с графическим содержанием);</w:t>
            </w:r>
            <w:r w:rsidRPr="003E3734">
              <w:rPr>
                <w:rFonts w:ascii="Times New Roman" w:hAnsi="Times New Roman" w:cs="Times New Roman"/>
                <w:sz w:val="24"/>
              </w:rPr>
              <w:br/>
              <w:t xml:space="preserve">в)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xls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xlsx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(для сводки затрат и локальных сметных расчетов (смет);</w:t>
            </w:r>
            <w:r w:rsidRPr="003E3734">
              <w:rPr>
                <w:rFonts w:ascii="Times New Roman" w:hAnsi="Times New Roman" w:cs="Times New Roman"/>
                <w:sz w:val="24"/>
              </w:rPr>
              <w:br/>
              <w:t xml:space="preserve">г) </w:t>
            </w:r>
            <w:proofErr w:type="spellStart"/>
            <w:r w:rsidRPr="003E3734">
              <w:rPr>
                <w:rFonts w:ascii="Times New Roman" w:hAnsi="Times New Roman" w:cs="Times New Roman"/>
                <w:sz w:val="24"/>
              </w:rPr>
              <w:t>xml</w:t>
            </w:r>
            <w:proofErr w:type="spellEnd"/>
            <w:r w:rsidRPr="003E3734">
              <w:rPr>
                <w:rFonts w:ascii="Times New Roman" w:hAnsi="Times New Roman" w:cs="Times New Roman"/>
                <w:sz w:val="24"/>
              </w:rPr>
              <w:t xml:space="preserve"> (для локальных сметных расчетов (смет).</w:t>
            </w:r>
          </w:p>
        </w:tc>
      </w:tr>
      <w:tr w:rsidR="00082717" w:rsidRPr="009A4190" w:rsidTr="00140590">
        <w:trPr>
          <w:trHeight w:val="37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717" w:rsidRPr="009A4190" w:rsidRDefault="00082717" w:rsidP="00082717">
            <w:pPr>
              <w:rPr>
                <w:rFonts w:ascii="Times New Roman" w:hAnsi="Times New Roman" w:cs="Times New Roman"/>
              </w:rPr>
            </w:pPr>
            <w:r w:rsidRPr="009A4190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Ответственность за подготовку проектной</w:t>
            </w:r>
          </w:p>
          <w:p w:rsidR="00082717" w:rsidRPr="003E3734" w:rsidRDefault="00082717" w:rsidP="00082717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документации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pStyle w:val="12"/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 xml:space="preserve">При обнаружении недостатков в проектной документации, Подрядчик в течение гарантийного срока по требованию Заказчика обязан безвозмездно в срок 10 календарных дней устранить выявленные недостатки в документации и предоставить её Заказчику.             </w:t>
            </w:r>
          </w:p>
          <w:p w:rsidR="00082717" w:rsidRPr="003E3734" w:rsidRDefault="00082717" w:rsidP="00082717">
            <w:pPr>
              <w:pStyle w:val="12"/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3E3734">
              <w:rPr>
                <w:rFonts w:ascii="Times New Roman" w:hAnsi="Times New Roman" w:cs="Times New Roman"/>
              </w:rPr>
              <w:t>С момента передачи проектной документации, по Контракту Подрядчик передает Заказчику исключительные права на использование результатов таких работ и соответствующей документации, разработанных им и (или) его субподрядчиками по контракту.</w:t>
            </w:r>
          </w:p>
          <w:p w:rsidR="00082717" w:rsidRPr="003E3734" w:rsidRDefault="00082717" w:rsidP="00082717">
            <w:pPr>
              <w:ind w:firstLine="48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Подрядчик и привлеченные им соисполнители (субподрядчики) для выполнения Контракта не имеют права использовать без предварительного письменного согласия Заказчика документы, данные, или иные сведения, представленные ему Заказчиком, для целей, не предусмотренных Контрактом.</w:t>
            </w:r>
          </w:p>
        </w:tc>
      </w:tr>
      <w:tr w:rsidR="00082717" w:rsidRPr="009A4190" w:rsidTr="00140590">
        <w:trPr>
          <w:trHeight w:val="3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7" w:rsidRPr="009A4190" w:rsidRDefault="00082717" w:rsidP="00082717">
            <w:pPr>
              <w:snapToGrid w:val="0"/>
              <w:spacing w:after="160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  <w:lang w:eastAsia="ar-SA"/>
              </w:rPr>
            </w:pPr>
            <w:r w:rsidRPr="009A4190">
              <w:rPr>
                <w:rFonts w:ascii="Times New Roman" w:hAnsi="Times New Roman" w:cs="Times New Roman"/>
                <w:spacing w:val="-6"/>
                <w:sz w:val="24"/>
                <w:lang w:eastAsia="ar-SA"/>
              </w:rPr>
              <w:t>23.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  <w:lang w:val="ru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Мероприятия по COVID-19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В связи с обострением эпидемиологической ситуации с COVID-19 на территории Краснодарского края: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Подрядчик осуществляет ежедневно мероприятия и обеспечивает: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1. Не менее двух раз в день измерение температуры тела на рабочих местах с обязательным отстранением от нахождения на рабочем месте лиц с повышенной температурой тела;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2. Ограничение доступа в помещения ФГБОУ «ВДЦ «Смена» лиц, не предусмотренных договором, за исключением работ, связанных с производственными процессами (ремонт и обслуживание оборудования);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3. Наличие и применение средств индивидуальной защиты органов дыхания (медицинская маска);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4. Использование дистанционных средств связи;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5. Соблюдение гигиены рук;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6. Соблюдение социальной дистанции между всеми работниками;</w:t>
            </w:r>
          </w:p>
          <w:p w:rsidR="00082717" w:rsidRPr="003E3734" w:rsidRDefault="00082717" w:rsidP="0008271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7. Предоставление в службу контроля сведений о вакцинации или перенесенном заболевании в течение последних 6 месяцев, либо наличия антител к возбудителю COVID-19.</w:t>
            </w:r>
          </w:p>
          <w:p w:rsidR="00082717" w:rsidRPr="003E3734" w:rsidRDefault="00082717" w:rsidP="0008271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8. Соблюдение иных санитарно-эпидемиологических требований к организации работы предприятий, исключающих риски инфицирования COVID-19, в период режима повышенной готовности.</w:t>
            </w:r>
          </w:p>
        </w:tc>
      </w:tr>
      <w:tr w:rsidR="00082717" w:rsidRPr="009A4190" w:rsidTr="00140590">
        <w:trPr>
          <w:trHeight w:val="37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17" w:rsidRPr="009A4190" w:rsidRDefault="00082717" w:rsidP="00082717">
            <w:pPr>
              <w:snapToGrid w:val="0"/>
              <w:spacing w:after="160"/>
              <w:jc w:val="center"/>
              <w:rPr>
                <w:rFonts w:ascii="Times New Roman" w:hAnsi="Times New Roman" w:cs="Times New Roman"/>
                <w:spacing w:val="-6"/>
                <w:sz w:val="24"/>
                <w:lang w:eastAsia="ar-SA"/>
              </w:rPr>
            </w:pPr>
            <w:r w:rsidRPr="009A4190">
              <w:rPr>
                <w:rFonts w:ascii="Times New Roman" w:hAnsi="Times New Roman" w:cs="Times New Roman"/>
                <w:spacing w:val="-6"/>
                <w:sz w:val="24"/>
                <w:lang w:eastAsia="ar-SA"/>
              </w:rPr>
              <w:t>24.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rPr>
                <w:rFonts w:ascii="Times New Roman" w:hAnsi="Times New Roman" w:cs="Times New Roman"/>
                <w:sz w:val="24"/>
                <w:lang w:val="ru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Мероприятия по ОТ, ТБ и ПБ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17" w:rsidRPr="003E3734" w:rsidRDefault="00082717" w:rsidP="00082717">
            <w:pPr>
              <w:ind w:firstLine="332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До начала производства работ, в целях обеспечения безопасных условий труда на рабочих местах, в течение 1-го рабочего дня с даты заключения контракта, Подрядчик предоставляет Заказчику:</w:t>
            </w:r>
          </w:p>
          <w:p w:rsidR="00082717" w:rsidRPr="003E3734" w:rsidRDefault="00082717" w:rsidP="00082717">
            <w:pPr>
              <w:ind w:firstLine="332"/>
              <w:jc w:val="both"/>
              <w:rPr>
                <w:rFonts w:ascii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1. Для подготовки заявки на выдачу пропусков, письмо со списком работников, привлекаемых к выполнению работ согласно контракта с указанием фамилии, имени и отчества, года рождения, в случае привлечения иностранных граждан, разрешение на работу, утвержденное в соответствующем порядке;</w:t>
            </w:r>
          </w:p>
          <w:p w:rsidR="00082717" w:rsidRPr="003E3734" w:rsidRDefault="00082717" w:rsidP="0008271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E3734">
              <w:rPr>
                <w:rFonts w:ascii="Times New Roman" w:hAnsi="Times New Roman" w:cs="Times New Roman"/>
                <w:sz w:val="24"/>
              </w:rPr>
              <w:t>2. Приказ (распоряжение) о назначении лиц ответственных за: охрану труда, включая все виды инструктажей по охране труда, пожарную и электробезопасность.</w:t>
            </w:r>
          </w:p>
        </w:tc>
      </w:tr>
    </w:tbl>
    <w:p w:rsidR="00A41F7C" w:rsidRPr="009A4190" w:rsidRDefault="00A41F7C">
      <w:pPr>
        <w:jc w:val="both"/>
        <w:rPr>
          <w:sz w:val="28"/>
          <w:szCs w:val="28"/>
          <w:lang w:eastAsia="ar-SA"/>
        </w:rPr>
      </w:pPr>
    </w:p>
    <w:p w:rsidR="00A41F7C" w:rsidRPr="009A4190" w:rsidRDefault="00A41F7C">
      <w:pPr>
        <w:jc w:val="both"/>
        <w:rPr>
          <w:sz w:val="28"/>
          <w:szCs w:val="28"/>
          <w:lang w:eastAsia="ar-SA"/>
        </w:rPr>
      </w:pPr>
    </w:p>
    <w:sectPr w:rsidR="00A41F7C" w:rsidRPr="009A4190">
      <w:headerReference w:type="default" r:id="rId11"/>
      <w:pgSz w:w="11906" w:h="16838"/>
      <w:pgMar w:top="1134" w:right="567" w:bottom="79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CD" w:rsidRDefault="00A210CD">
      <w:r>
        <w:separator/>
      </w:r>
    </w:p>
  </w:endnote>
  <w:endnote w:type="continuationSeparator" w:id="0">
    <w:p w:rsidR="00A210CD" w:rsidRDefault="00A2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Source Han Sans CN Regular">
    <w:altName w:val="Liberation Mono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rif">
    <w:altName w:val="Liberation Mono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CD" w:rsidRDefault="00A210CD">
      <w:r>
        <w:separator/>
      </w:r>
    </w:p>
  </w:footnote>
  <w:footnote w:type="continuationSeparator" w:id="0">
    <w:p w:rsidR="00A210CD" w:rsidRDefault="00A21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7C" w:rsidRDefault="00D709BB">
    <w:pPr>
      <w:pStyle w:val="a8"/>
      <w:spacing w:after="1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9850" cy="14605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41F7C" w:rsidRDefault="00D709BB">
                          <w:pPr>
                            <w:pStyle w:val="a8"/>
                            <w:spacing w:after="160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B2297"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5.5pt;height:11.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" filled="f" stroked="f">
              <v:textbox style="mso-fit-shape-to-text:t" inset="0,0,0,0">
                <w:txbxContent>
                  <w:p w:rsidR="00A41F7C" w:rsidRDefault="00D709BB">
                    <w:pPr>
                      <w:pStyle w:val="a8"/>
                      <w:spacing w:after="160"/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B2297"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C2FB9"/>
    <w:multiLevelType w:val="multilevel"/>
    <w:tmpl w:val="2CDC2FB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3D2D1C"/>
    <w:multiLevelType w:val="multilevel"/>
    <w:tmpl w:val="313D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F1115"/>
    <w:multiLevelType w:val="multilevel"/>
    <w:tmpl w:val="3D1F1115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Tahoma" w:hAnsi="Liberation Serif" w:cs="Droid Sans Devanagari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6D7A19"/>
    <w:multiLevelType w:val="multilevel"/>
    <w:tmpl w:val="3D1F1115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Tahoma" w:hAnsi="Liberation Serif" w:cs="Droid Sans Devanagari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8465F6"/>
    <w:multiLevelType w:val="hybridMultilevel"/>
    <w:tmpl w:val="B2D0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C7"/>
    <w:rsid w:val="00000045"/>
    <w:rsid w:val="00000D6A"/>
    <w:rsid w:val="00006C7F"/>
    <w:rsid w:val="00007FB2"/>
    <w:rsid w:val="0001532F"/>
    <w:rsid w:val="000316E9"/>
    <w:rsid w:val="00036EA8"/>
    <w:rsid w:val="00082717"/>
    <w:rsid w:val="00092EDC"/>
    <w:rsid w:val="000A2EF0"/>
    <w:rsid w:val="000B293B"/>
    <w:rsid w:val="000B4202"/>
    <w:rsid w:val="000C07FA"/>
    <w:rsid w:val="000C6087"/>
    <w:rsid w:val="000D3DC3"/>
    <w:rsid w:val="000E38EA"/>
    <w:rsid w:val="000F4866"/>
    <w:rsid w:val="00102EA3"/>
    <w:rsid w:val="00110DC7"/>
    <w:rsid w:val="00124067"/>
    <w:rsid w:val="00124A42"/>
    <w:rsid w:val="00145194"/>
    <w:rsid w:val="00185A0E"/>
    <w:rsid w:val="001A5A62"/>
    <w:rsid w:val="001B0A49"/>
    <w:rsid w:val="001B1B3C"/>
    <w:rsid w:val="001B28A8"/>
    <w:rsid w:val="001B6C7E"/>
    <w:rsid w:val="001D5BC2"/>
    <w:rsid w:val="001F0F99"/>
    <w:rsid w:val="00204E4A"/>
    <w:rsid w:val="0020536B"/>
    <w:rsid w:val="002253F1"/>
    <w:rsid w:val="00236F5A"/>
    <w:rsid w:val="002418E9"/>
    <w:rsid w:val="002419FB"/>
    <w:rsid w:val="00254BD9"/>
    <w:rsid w:val="00263B3C"/>
    <w:rsid w:val="0026436F"/>
    <w:rsid w:val="0026523B"/>
    <w:rsid w:val="00267D76"/>
    <w:rsid w:val="002858E5"/>
    <w:rsid w:val="00287583"/>
    <w:rsid w:val="00290D78"/>
    <w:rsid w:val="002A5E65"/>
    <w:rsid w:val="002A6AD1"/>
    <w:rsid w:val="002B2297"/>
    <w:rsid w:val="002B387B"/>
    <w:rsid w:val="002B38EA"/>
    <w:rsid w:val="002C36EA"/>
    <w:rsid w:val="002D3B49"/>
    <w:rsid w:val="002E175B"/>
    <w:rsid w:val="002E5D6C"/>
    <w:rsid w:val="00305B72"/>
    <w:rsid w:val="00313C06"/>
    <w:rsid w:val="00324D54"/>
    <w:rsid w:val="00330047"/>
    <w:rsid w:val="00341F8A"/>
    <w:rsid w:val="00342FFD"/>
    <w:rsid w:val="00347D8B"/>
    <w:rsid w:val="0036005E"/>
    <w:rsid w:val="00362E41"/>
    <w:rsid w:val="00367F5E"/>
    <w:rsid w:val="00391AA4"/>
    <w:rsid w:val="00395D5E"/>
    <w:rsid w:val="00396DC0"/>
    <w:rsid w:val="003B1FCD"/>
    <w:rsid w:val="003B37F5"/>
    <w:rsid w:val="003B79D7"/>
    <w:rsid w:val="003D5CD6"/>
    <w:rsid w:val="003E470B"/>
    <w:rsid w:val="003F6EFB"/>
    <w:rsid w:val="004047FF"/>
    <w:rsid w:val="004061C8"/>
    <w:rsid w:val="00427746"/>
    <w:rsid w:val="00427B08"/>
    <w:rsid w:val="00432582"/>
    <w:rsid w:val="00432AF9"/>
    <w:rsid w:val="0044304A"/>
    <w:rsid w:val="00443A84"/>
    <w:rsid w:val="00453589"/>
    <w:rsid w:val="00457E1B"/>
    <w:rsid w:val="00460BAB"/>
    <w:rsid w:val="0047424E"/>
    <w:rsid w:val="004748F5"/>
    <w:rsid w:val="0049411F"/>
    <w:rsid w:val="004B3B97"/>
    <w:rsid w:val="004D2A6C"/>
    <w:rsid w:val="005032D6"/>
    <w:rsid w:val="00512B10"/>
    <w:rsid w:val="005430FD"/>
    <w:rsid w:val="00575D36"/>
    <w:rsid w:val="005959C0"/>
    <w:rsid w:val="005A793F"/>
    <w:rsid w:val="005C0499"/>
    <w:rsid w:val="005C1503"/>
    <w:rsid w:val="005D14C0"/>
    <w:rsid w:val="005D6C60"/>
    <w:rsid w:val="005E2D88"/>
    <w:rsid w:val="005E537C"/>
    <w:rsid w:val="005F4D55"/>
    <w:rsid w:val="005F5F88"/>
    <w:rsid w:val="00602127"/>
    <w:rsid w:val="006062C7"/>
    <w:rsid w:val="006125D2"/>
    <w:rsid w:val="00615E8A"/>
    <w:rsid w:val="00624BB5"/>
    <w:rsid w:val="0062583B"/>
    <w:rsid w:val="006437F2"/>
    <w:rsid w:val="00646504"/>
    <w:rsid w:val="00647AA9"/>
    <w:rsid w:val="00670D37"/>
    <w:rsid w:val="006B176A"/>
    <w:rsid w:val="006B19F9"/>
    <w:rsid w:val="006C1BC7"/>
    <w:rsid w:val="006C48A7"/>
    <w:rsid w:val="006D7B2C"/>
    <w:rsid w:val="006F353E"/>
    <w:rsid w:val="007045A5"/>
    <w:rsid w:val="007136CD"/>
    <w:rsid w:val="007206B5"/>
    <w:rsid w:val="00727F47"/>
    <w:rsid w:val="00745AF0"/>
    <w:rsid w:val="00751CCA"/>
    <w:rsid w:val="00756E10"/>
    <w:rsid w:val="00756E75"/>
    <w:rsid w:val="00763494"/>
    <w:rsid w:val="00765E5C"/>
    <w:rsid w:val="00767263"/>
    <w:rsid w:val="007801DF"/>
    <w:rsid w:val="007964D6"/>
    <w:rsid w:val="007A2DAD"/>
    <w:rsid w:val="007A371C"/>
    <w:rsid w:val="007D6001"/>
    <w:rsid w:val="007E139D"/>
    <w:rsid w:val="007E7BAF"/>
    <w:rsid w:val="007F275F"/>
    <w:rsid w:val="00812AA3"/>
    <w:rsid w:val="00824705"/>
    <w:rsid w:val="00844B35"/>
    <w:rsid w:val="00846EBC"/>
    <w:rsid w:val="00851723"/>
    <w:rsid w:val="008524CC"/>
    <w:rsid w:val="008547E1"/>
    <w:rsid w:val="0086059A"/>
    <w:rsid w:val="0086495F"/>
    <w:rsid w:val="008735F8"/>
    <w:rsid w:val="00883B7A"/>
    <w:rsid w:val="008862DB"/>
    <w:rsid w:val="008A6B06"/>
    <w:rsid w:val="008B1044"/>
    <w:rsid w:val="008B4350"/>
    <w:rsid w:val="008B617D"/>
    <w:rsid w:val="008C0BB3"/>
    <w:rsid w:val="008C3738"/>
    <w:rsid w:val="008C635E"/>
    <w:rsid w:val="008C7E80"/>
    <w:rsid w:val="008D2F14"/>
    <w:rsid w:val="008F12C7"/>
    <w:rsid w:val="008F39AA"/>
    <w:rsid w:val="00904178"/>
    <w:rsid w:val="00910360"/>
    <w:rsid w:val="00926035"/>
    <w:rsid w:val="009321D9"/>
    <w:rsid w:val="00943926"/>
    <w:rsid w:val="009472B7"/>
    <w:rsid w:val="0095606B"/>
    <w:rsid w:val="00956672"/>
    <w:rsid w:val="009733BF"/>
    <w:rsid w:val="009744FD"/>
    <w:rsid w:val="00986B11"/>
    <w:rsid w:val="00987CA8"/>
    <w:rsid w:val="00995516"/>
    <w:rsid w:val="009A4190"/>
    <w:rsid w:val="009C3AAC"/>
    <w:rsid w:val="009C3C35"/>
    <w:rsid w:val="009D5DDF"/>
    <w:rsid w:val="009F6623"/>
    <w:rsid w:val="009F714B"/>
    <w:rsid w:val="00A150F5"/>
    <w:rsid w:val="00A20A02"/>
    <w:rsid w:val="00A210CD"/>
    <w:rsid w:val="00A30A08"/>
    <w:rsid w:val="00A31472"/>
    <w:rsid w:val="00A3584C"/>
    <w:rsid w:val="00A41F7C"/>
    <w:rsid w:val="00A646D6"/>
    <w:rsid w:val="00A71AFB"/>
    <w:rsid w:val="00A736B4"/>
    <w:rsid w:val="00A766B1"/>
    <w:rsid w:val="00A77917"/>
    <w:rsid w:val="00A850A5"/>
    <w:rsid w:val="00A9615B"/>
    <w:rsid w:val="00AB2E3A"/>
    <w:rsid w:val="00AB775A"/>
    <w:rsid w:val="00AC09C8"/>
    <w:rsid w:val="00AC14BF"/>
    <w:rsid w:val="00AC1F34"/>
    <w:rsid w:val="00AC4163"/>
    <w:rsid w:val="00AE2A8F"/>
    <w:rsid w:val="00AE3DF1"/>
    <w:rsid w:val="00AF1D2F"/>
    <w:rsid w:val="00B024C0"/>
    <w:rsid w:val="00B15D1A"/>
    <w:rsid w:val="00B40385"/>
    <w:rsid w:val="00B51D58"/>
    <w:rsid w:val="00B5704F"/>
    <w:rsid w:val="00B6599B"/>
    <w:rsid w:val="00B760E0"/>
    <w:rsid w:val="00B94412"/>
    <w:rsid w:val="00B95CCC"/>
    <w:rsid w:val="00BC0163"/>
    <w:rsid w:val="00BC08FA"/>
    <w:rsid w:val="00BD37E6"/>
    <w:rsid w:val="00BF64E7"/>
    <w:rsid w:val="00BF76A1"/>
    <w:rsid w:val="00C01A33"/>
    <w:rsid w:val="00C1016B"/>
    <w:rsid w:val="00C24DCD"/>
    <w:rsid w:val="00C273CF"/>
    <w:rsid w:val="00C33EC3"/>
    <w:rsid w:val="00C36D6D"/>
    <w:rsid w:val="00C41E47"/>
    <w:rsid w:val="00C42438"/>
    <w:rsid w:val="00C540C1"/>
    <w:rsid w:val="00C5645D"/>
    <w:rsid w:val="00C64F20"/>
    <w:rsid w:val="00C777E8"/>
    <w:rsid w:val="00C9272E"/>
    <w:rsid w:val="00C94A0E"/>
    <w:rsid w:val="00C94A5E"/>
    <w:rsid w:val="00C953EA"/>
    <w:rsid w:val="00CA5AEE"/>
    <w:rsid w:val="00CB248E"/>
    <w:rsid w:val="00CD262D"/>
    <w:rsid w:val="00CF28CD"/>
    <w:rsid w:val="00CF4BF2"/>
    <w:rsid w:val="00D12A0C"/>
    <w:rsid w:val="00D1409A"/>
    <w:rsid w:val="00D14A34"/>
    <w:rsid w:val="00D26BB7"/>
    <w:rsid w:val="00D35879"/>
    <w:rsid w:val="00D623EB"/>
    <w:rsid w:val="00D628EC"/>
    <w:rsid w:val="00D6347F"/>
    <w:rsid w:val="00D709BB"/>
    <w:rsid w:val="00D763F0"/>
    <w:rsid w:val="00D80B62"/>
    <w:rsid w:val="00D90DB3"/>
    <w:rsid w:val="00DB040D"/>
    <w:rsid w:val="00DB4519"/>
    <w:rsid w:val="00DC4E2A"/>
    <w:rsid w:val="00DE7C68"/>
    <w:rsid w:val="00DF025D"/>
    <w:rsid w:val="00DF525F"/>
    <w:rsid w:val="00E024E6"/>
    <w:rsid w:val="00E02851"/>
    <w:rsid w:val="00E02853"/>
    <w:rsid w:val="00E20D5F"/>
    <w:rsid w:val="00E20DF5"/>
    <w:rsid w:val="00E24463"/>
    <w:rsid w:val="00E2665C"/>
    <w:rsid w:val="00E4643E"/>
    <w:rsid w:val="00E71AFC"/>
    <w:rsid w:val="00E72E83"/>
    <w:rsid w:val="00E8689D"/>
    <w:rsid w:val="00E94EC1"/>
    <w:rsid w:val="00E97C47"/>
    <w:rsid w:val="00EA32C6"/>
    <w:rsid w:val="00EA3476"/>
    <w:rsid w:val="00EB457D"/>
    <w:rsid w:val="00EC18FC"/>
    <w:rsid w:val="00EC70DA"/>
    <w:rsid w:val="00ED1D14"/>
    <w:rsid w:val="00ED2BF6"/>
    <w:rsid w:val="00ED48D2"/>
    <w:rsid w:val="00ED5DD9"/>
    <w:rsid w:val="00EF45A6"/>
    <w:rsid w:val="00F04F3C"/>
    <w:rsid w:val="00F25B69"/>
    <w:rsid w:val="00F2619F"/>
    <w:rsid w:val="00F31D6C"/>
    <w:rsid w:val="00F33998"/>
    <w:rsid w:val="00F421DC"/>
    <w:rsid w:val="00F4489E"/>
    <w:rsid w:val="00F613ED"/>
    <w:rsid w:val="00F7073A"/>
    <w:rsid w:val="00F8323A"/>
    <w:rsid w:val="00F83E73"/>
    <w:rsid w:val="00F9099E"/>
    <w:rsid w:val="00F92722"/>
    <w:rsid w:val="00FA00A0"/>
    <w:rsid w:val="00FA3FC3"/>
    <w:rsid w:val="00FB3689"/>
    <w:rsid w:val="00FB7873"/>
    <w:rsid w:val="00FC0C0B"/>
    <w:rsid w:val="00FD7A5D"/>
    <w:rsid w:val="00FE19A8"/>
    <w:rsid w:val="014A7E1C"/>
    <w:rsid w:val="027E2446"/>
    <w:rsid w:val="03AF3F5E"/>
    <w:rsid w:val="0917212D"/>
    <w:rsid w:val="0DB8731C"/>
    <w:rsid w:val="0DE15011"/>
    <w:rsid w:val="10104E55"/>
    <w:rsid w:val="126161D4"/>
    <w:rsid w:val="12860984"/>
    <w:rsid w:val="13771F15"/>
    <w:rsid w:val="1AE32036"/>
    <w:rsid w:val="1C86545D"/>
    <w:rsid w:val="1E27118A"/>
    <w:rsid w:val="1E337DE9"/>
    <w:rsid w:val="20E406FC"/>
    <w:rsid w:val="25537F53"/>
    <w:rsid w:val="2B011EAB"/>
    <w:rsid w:val="2B50080C"/>
    <w:rsid w:val="2CD1487B"/>
    <w:rsid w:val="2D4242A0"/>
    <w:rsid w:val="2F05341F"/>
    <w:rsid w:val="30AF5590"/>
    <w:rsid w:val="353510CF"/>
    <w:rsid w:val="356674DA"/>
    <w:rsid w:val="358A7FA9"/>
    <w:rsid w:val="35B530E5"/>
    <w:rsid w:val="36F81A2E"/>
    <w:rsid w:val="37B37051"/>
    <w:rsid w:val="39B07817"/>
    <w:rsid w:val="3A8F5F6C"/>
    <w:rsid w:val="3DD24FEE"/>
    <w:rsid w:val="44916F03"/>
    <w:rsid w:val="46006124"/>
    <w:rsid w:val="4E853C97"/>
    <w:rsid w:val="5304401E"/>
    <w:rsid w:val="532F6376"/>
    <w:rsid w:val="534529CD"/>
    <w:rsid w:val="53B139BF"/>
    <w:rsid w:val="58D1620F"/>
    <w:rsid w:val="5C055E84"/>
    <w:rsid w:val="60A31449"/>
    <w:rsid w:val="61D73548"/>
    <w:rsid w:val="624C7371"/>
    <w:rsid w:val="635D3B25"/>
    <w:rsid w:val="64B13A1E"/>
    <w:rsid w:val="666D2FBC"/>
    <w:rsid w:val="66CF0680"/>
    <w:rsid w:val="675A65EF"/>
    <w:rsid w:val="69E71C90"/>
    <w:rsid w:val="6AB40E67"/>
    <w:rsid w:val="6B020BA2"/>
    <w:rsid w:val="6B41346A"/>
    <w:rsid w:val="6E165003"/>
    <w:rsid w:val="6E414065"/>
    <w:rsid w:val="7440082E"/>
    <w:rsid w:val="77D304C4"/>
    <w:rsid w:val="7B5D6F9B"/>
    <w:rsid w:val="7D2352C3"/>
    <w:rsid w:val="7F9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44BB-1230-410D-BC87-D89F1BDA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Tahoma" w:hAnsi="Liberation Serif" w:cs="Droid Sans Devanagari"/>
      <w:kern w:val="2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locked/>
    <w:pPr>
      <w:spacing w:beforeAutospacing="1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00"/>
      <w:u w:val="single"/>
    </w:rPr>
  </w:style>
  <w:style w:type="character" w:styleId="a4">
    <w:name w:val="page number"/>
    <w:basedOn w:val="a0"/>
    <w:uiPriority w:val="99"/>
    <w:qFormat/>
  </w:style>
  <w:style w:type="paragraph" w:styleId="a5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annotation text"/>
    <w:basedOn w:val="a"/>
    <w:uiPriority w:val="99"/>
    <w:semiHidden/>
    <w:qFormat/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8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ind w:left="141" w:firstLine="708"/>
      <w:jc w:val="both"/>
    </w:pPr>
    <w:rPr>
      <w:sz w:val="22"/>
      <w:szCs w:val="22"/>
      <w:lang w:bidi="ru-RU"/>
    </w:rPr>
  </w:style>
  <w:style w:type="paragraph" w:styleId="aa">
    <w:name w:val="index heading"/>
    <w:basedOn w:val="a"/>
    <w:next w:val="10"/>
    <w:qFormat/>
    <w:pPr>
      <w:suppressLineNumbers/>
    </w:pPr>
  </w:style>
  <w:style w:type="paragraph" w:styleId="ab">
    <w:name w:val="List"/>
    <w:basedOn w:val="a9"/>
    <w:qFormat/>
  </w:style>
  <w:style w:type="paragraph" w:styleId="ac">
    <w:name w:val="Normal (Web)"/>
    <w:basedOn w:val="a"/>
    <w:uiPriority w:val="99"/>
    <w:semiHidden/>
    <w:unhideWhenUsed/>
    <w:qFormat/>
    <w:pPr>
      <w:spacing w:beforeAutospacing="1" w:afterAutospacing="1"/>
    </w:pPr>
    <w:rPr>
      <w:sz w:val="24"/>
    </w:rPr>
  </w:style>
  <w:style w:type="paragraph" w:styleId="ad">
    <w:name w:val="Salutation"/>
    <w:basedOn w:val="a"/>
    <w:next w:val="a"/>
    <w:qFormat/>
    <w:pPr>
      <w:widowControl w:val="0"/>
      <w:spacing w:line="360" w:lineRule="auto"/>
      <w:ind w:firstLine="709"/>
      <w:jc w:val="both"/>
    </w:pPr>
    <w:rPr>
      <w:sz w:val="24"/>
      <w:lang w:val="zh-CN"/>
    </w:rPr>
  </w:style>
  <w:style w:type="table" w:styleId="a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customStyle="1" w:styleId="af">
    <w:name w:val="Текст примечания Знак"/>
    <w:basedOn w:val="a0"/>
    <w:uiPriority w:val="99"/>
    <w:semiHidden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uiPriority w:val="99"/>
    <w:semiHidden/>
    <w:qFormat/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f2">
    <w:name w:val="Приветствие Знак"/>
    <w:basedOn w:val="a0"/>
    <w:qFormat/>
    <w:rPr>
      <w:rFonts w:ascii="Times New Roman" w:eastAsia="Times New Roman" w:hAnsi="Times New Roman"/>
      <w:sz w:val="24"/>
      <w:szCs w:val="20"/>
      <w:lang w:val="zh-CN" w:eastAsia="zh-CN"/>
    </w:rPr>
  </w:style>
  <w:style w:type="character" w:customStyle="1" w:styleId="af3">
    <w:name w:val="Основной текст Знак"/>
    <w:basedOn w:val="a0"/>
    <w:uiPriority w:val="1"/>
    <w:qFormat/>
    <w:rPr>
      <w:rFonts w:ascii="Times New Roman" w:eastAsia="Times New Roman" w:hAnsi="Times New Roman"/>
      <w:lang w:bidi="ru-RU"/>
    </w:rPr>
  </w:style>
  <w:style w:type="character" w:customStyle="1" w:styleId="af4">
    <w:name w:val="Гипертекстовая ссылка"/>
    <w:basedOn w:val="af5"/>
    <w:uiPriority w:val="99"/>
    <w:qFormat/>
    <w:rPr>
      <w:rFonts w:cs="Times New Roman" w:hint="default"/>
      <w:b/>
      <w:color w:val="106BBE"/>
      <w:sz w:val="24"/>
      <w:szCs w:val="24"/>
    </w:rPr>
  </w:style>
  <w:style w:type="character" w:customStyle="1" w:styleId="af5">
    <w:name w:val="Цветовое выделение"/>
    <w:uiPriority w:val="99"/>
    <w:unhideWhenUsed/>
    <w:qFormat/>
    <w:rPr>
      <w:rFonts w:hint="default"/>
      <w:b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bCs/>
      <w:color w:val="auto"/>
      <w:sz w:val="24"/>
      <w:szCs w:val="24"/>
    </w:rPr>
  </w:style>
  <w:style w:type="character" w:customStyle="1" w:styleId="ListLabel10">
    <w:name w:val="ListLabel 10"/>
    <w:qFormat/>
    <w:rPr>
      <w:color w:val="auto"/>
      <w:sz w:val="24"/>
      <w:szCs w:val="24"/>
      <w:shd w:val="clear" w:color="auto" w:fill="FFFFFF"/>
    </w:rPr>
  </w:style>
  <w:style w:type="character" w:customStyle="1" w:styleId="ListLabel11">
    <w:name w:val="ListLabel 11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12">
    <w:name w:val="ListLabel 12"/>
    <w:qFormat/>
    <w:rPr>
      <w:rFonts w:cs="Symbo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bCs/>
      <w:color w:val="auto"/>
      <w:sz w:val="24"/>
      <w:szCs w:val="24"/>
    </w:rPr>
  </w:style>
  <w:style w:type="character" w:customStyle="1" w:styleId="ListLabel31">
    <w:name w:val="ListLabel 31"/>
    <w:qFormat/>
    <w:rPr>
      <w:color w:val="auto"/>
      <w:sz w:val="24"/>
      <w:szCs w:val="24"/>
      <w:shd w:val="clear" w:color="auto" w:fill="FFFFFF"/>
    </w:rPr>
  </w:style>
  <w:style w:type="character" w:customStyle="1" w:styleId="ListLabel32">
    <w:name w:val="ListLabel 32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33">
    <w:name w:val="ListLabel 33"/>
    <w:qFormat/>
    <w:rPr>
      <w:rFonts w:cs="Symbo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  <w:sz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bCs/>
      <w:color w:val="auto"/>
      <w:sz w:val="24"/>
      <w:szCs w:val="24"/>
    </w:rPr>
  </w:style>
  <w:style w:type="character" w:customStyle="1" w:styleId="ListLabel52">
    <w:name w:val="ListLabel 52"/>
    <w:qFormat/>
    <w:rPr>
      <w:color w:val="auto"/>
      <w:sz w:val="24"/>
      <w:szCs w:val="24"/>
      <w:shd w:val="clear" w:color="auto" w:fill="FFFFFF"/>
    </w:rPr>
  </w:style>
  <w:style w:type="character" w:customStyle="1" w:styleId="ListLabel53">
    <w:name w:val="ListLabel 53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54">
    <w:name w:val="ListLabel 54"/>
    <w:qFormat/>
    <w:rPr>
      <w:rFonts w:cs="Symbol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bCs/>
      <w:color w:val="auto"/>
      <w:sz w:val="24"/>
      <w:szCs w:val="24"/>
    </w:rPr>
  </w:style>
  <w:style w:type="character" w:customStyle="1" w:styleId="ListLabel73">
    <w:name w:val="ListLabel 73"/>
    <w:qFormat/>
    <w:rPr>
      <w:color w:val="auto"/>
      <w:sz w:val="24"/>
      <w:szCs w:val="24"/>
      <w:shd w:val="clear" w:color="auto" w:fill="FFFFFF"/>
    </w:rPr>
  </w:style>
  <w:style w:type="character" w:customStyle="1" w:styleId="ListLabel74">
    <w:name w:val="ListLabel 74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75">
    <w:name w:val="ListLabel 75"/>
    <w:qFormat/>
    <w:rPr>
      <w:rFonts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bCs/>
      <w:color w:val="auto"/>
      <w:sz w:val="24"/>
      <w:szCs w:val="24"/>
    </w:rPr>
  </w:style>
  <w:style w:type="character" w:customStyle="1" w:styleId="ListLabel94">
    <w:name w:val="ListLabel 94"/>
    <w:qFormat/>
    <w:rPr>
      <w:color w:val="auto"/>
      <w:sz w:val="24"/>
      <w:szCs w:val="24"/>
      <w:shd w:val="clear" w:color="auto" w:fill="FFFFFF"/>
    </w:rPr>
  </w:style>
  <w:style w:type="character" w:customStyle="1" w:styleId="ListLabel95">
    <w:name w:val="ListLabel 95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96">
    <w:name w:val="ListLabel 96"/>
    <w:qFormat/>
    <w:rPr>
      <w:rFonts w:cs="Symbol"/>
      <w:sz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  <w:sz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bCs/>
      <w:color w:val="auto"/>
      <w:sz w:val="24"/>
      <w:szCs w:val="24"/>
    </w:rPr>
  </w:style>
  <w:style w:type="character" w:customStyle="1" w:styleId="ListLabel115">
    <w:name w:val="ListLabel 115"/>
    <w:qFormat/>
    <w:rPr>
      <w:color w:val="auto"/>
      <w:sz w:val="24"/>
      <w:szCs w:val="24"/>
      <w:shd w:val="clear" w:color="auto" w:fill="FFFFFF"/>
    </w:rPr>
  </w:style>
  <w:style w:type="character" w:customStyle="1" w:styleId="ListLabel116">
    <w:name w:val="ListLabel 116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117">
    <w:name w:val="ListLabel 117"/>
    <w:qFormat/>
    <w:rPr>
      <w:rFonts w:cs="Symbol"/>
      <w:sz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sz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bCs/>
      <w:color w:val="auto"/>
      <w:sz w:val="24"/>
      <w:szCs w:val="24"/>
    </w:rPr>
  </w:style>
  <w:style w:type="character" w:customStyle="1" w:styleId="ListLabel136">
    <w:name w:val="ListLabel 136"/>
    <w:qFormat/>
    <w:rPr>
      <w:color w:val="auto"/>
      <w:sz w:val="24"/>
      <w:szCs w:val="24"/>
      <w:shd w:val="clear" w:color="auto" w:fill="FFFFFF"/>
    </w:rPr>
  </w:style>
  <w:style w:type="character" w:customStyle="1" w:styleId="ListLabel137">
    <w:name w:val="ListLabel 137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138">
    <w:name w:val="ListLabel 138"/>
    <w:qFormat/>
    <w:rPr>
      <w:rFonts w:cs="Symbol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bCs/>
      <w:color w:val="auto"/>
      <w:sz w:val="24"/>
      <w:szCs w:val="24"/>
    </w:rPr>
  </w:style>
  <w:style w:type="character" w:customStyle="1" w:styleId="ListLabel157">
    <w:name w:val="ListLabel 157"/>
    <w:qFormat/>
    <w:rPr>
      <w:color w:val="auto"/>
      <w:sz w:val="24"/>
      <w:szCs w:val="24"/>
      <w:shd w:val="clear" w:color="auto" w:fill="FFFFFF"/>
    </w:rPr>
  </w:style>
  <w:style w:type="character" w:customStyle="1" w:styleId="ListLabel158">
    <w:name w:val="ListLabel 158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179">
    <w:name w:val="ListLabel 179"/>
    <w:qFormat/>
    <w:rPr>
      <w:color w:val="auto"/>
      <w:sz w:val="24"/>
      <w:szCs w:val="24"/>
      <w:highlight w:val="white"/>
      <w:lang w:val="ru"/>
    </w:rPr>
  </w:style>
  <w:style w:type="character" w:customStyle="1" w:styleId="ListLabel178">
    <w:name w:val="ListLabel 178"/>
    <w:qFormat/>
    <w:rPr>
      <w:color w:val="auto"/>
      <w:sz w:val="24"/>
      <w:szCs w:val="24"/>
      <w:highlight w:val="white"/>
    </w:rPr>
  </w:style>
  <w:style w:type="character" w:customStyle="1" w:styleId="ListLabel177">
    <w:name w:val="ListLabel 177"/>
    <w:qFormat/>
    <w:rPr>
      <w:bCs/>
      <w:color w:val="auto"/>
      <w:sz w:val="24"/>
      <w:szCs w:val="24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68">
    <w:name w:val="ListLabel 168"/>
    <w:qFormat/>
    <w:rPr>
      <w:rFonts w:cs="Symbol"/>
      <w:sz w:val="24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59">
    <w:name w:val="ListLabel 159"/>
    <w:qFormat/>
    <w:rPr>
      <w:rFonts w:cs="Symbol"/>
      <w:sz w:val="24"/>
    </w:rPr>
  </w:style>
  <w:style w:type="character" w:customStyle="1" w:styleId="ListLabel180">
    <w:name w:val="ListLabel 180"/>
    <w:qFormat/>
    <w:rPr>
      <w:rFonts w:cs="Symbol"/>
      <w:sz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  <w:sz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bCs/>
      <w:color w:val="auto"/>
      <w:sz w:val="24"/>
      <w:szCs w:val="24"/>
    </w:rPr>
  </w:style>
  <w:style w:type="character" w:customStyle="1" w:styleId="ListLabel199">
    <w:name w:val="ListLabel 199"/>
    <w:qFormat/>
    <w:rPr>
      <w:color w:val="auto"/>
      <w:sz w:val="24"/>
      <w:szCs w:val="24"/>
      <w:shd w:val="clear" w:color="auto" w:fill="FFFFFF"/>
    </w:rPr>
  </w:style>
  <w:style w:type="character" w:customStyle="1" w:styleId="ListLabel200">
    <w:name w:val="ListLabel 200"/>
    <w:qFormat/>
    <w:rPr>
      <w:color w:val="auto"/>
      <w:sz w:val="24"/>
      <w:szCs w:val="24"/>
      <w:shd w:val="clear" w:color="auto" w:fill="FFFFFF"/>
      <w:lang w:val="ru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bCs/>
      <w:color w:val="auto"/>
      <w:sz w:val="24"/>
      <w:szCs w:val="24"/>
    </w:rPr>
  </w:style>
  <w:style w:type="character" w:customStyle="1" w:styleId="ListLabel220">
    <w:name w:val="ListLabel 220"/>
    <w:qFormat/>
    <w:rPr>
      <w:color w:val="auto"/>
      <w:sz w:val="24"/>
      <w:szCs w:val="24"/>
      <w:shd w:val="clear" w:color="auto" w:fill="FFFFFF"/>
    </w:rPr>
  </w:style>
  <w:style w:type="character" w:customStyle="1" w:styleId="ListLabel221">
    <w:name w:val="ListLabel 221"/>
    <w:qFormat/>
    <w:rPr>
      <w:color w:val="auto"/>
      <w:sz w:val="24"/>
      <w:szCs w:val="24"/>
      <w:shd w:val="clear" w:color="auto" w:fill="FFFFFF"/>
      <w:lang w:val="ru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sPlusNormal">
    <w:name w:val="ConsPlusNormal"/>
    <w:uiPriority w:val="99"/>
    <w:qFormat/>
    <w:pPr>
      <w:widowControl w:val="0"/>
      <w:suppressAutoHyphens/>
      <w:spacing w:after="160" w:line="100" w:lineRule="atLeast"/>
    </w:pPr>
    <w:rPr>
      <w:rFonts w:eastAsia="Times New Roman"/>
      <w:sz w:val="24"/>
      <w:szCs w:val="24"/>
      <w:lang w:eastAsia="ar-SA"/>
    </w:rPr>
  </w:style>
  <w:style w:type="paragraph" w:styleId="af6">
    <w:name w:val="List Paragraph"/>
    <w:aliases w:val="Bullet List,FooterText,numbered,UL,Абзац маркированнный,Table-Normal,RSHB_Table-Normal,Предусловия,1. Абзац списка,Нумерованный список_ФТ,Булет 1,Bullet Number,Нумерованый список,lp1,lp11,List Paragraph11,Bullet 1,Маркер,ТЗ список"/>
    <w:basedOn w:val="a"/>
    <w:link w:val="af7"/>
    <w:uiPriority w:val="34"/>
    <w:qFormat/>
    <w:pPr>
      <w:spacing w:after="160"/>
      <w:ind w:left="720"/>
      <w:contextualSpacing/>
    </w:pPr>
  </w:style>
  <w:style w:type="paragraph" w:customStyle="1" w:styleId="formattext">
    <w:name w:val="formattext"/>
    <w:basedOn w:val="a"/>
    <w:qFormat/>
    <w:pPr>
      <w:spacing w:beforeAutospacing="1" w:afterAutospacing="1"/>
    </w:pPr>
    <w:rPr>
      <w:sz w:val="24"/>
    </w:r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paragraph" w:styleId="af8">
    <w:name w:val="No Spacing"/>
    <w:aliases w:val="14 шрифт,No Spacing,с интервалом"/>
    <w:link w:val="af9"/>
    <w:qFormat/>
    <w:pPr>
      <w:widowControl w:val="0"/>
      <w:suppressAutoHyphens/>
      <w:spacing w:after="160" w:line="259" w:lineRule="auto"/>
      <w:ind w:right="-57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paragraph" w:customStyle="1" w:styleId="western">
    <w:name w:val="western"/>
    <w:qFormat/>
    <w:pPr>
      <w:spacing w:after="160" w:line="259" w:lineRule="auto"/>
    </w:pPr>
    <w:rPr>
      <w:sz w:val="28"/>
      <w:szCs w:val="28"/>
      <w:lang w:val="en-US" w:eastAsia="zh-CN"/>
    </w:rPr>
  </w:style>
  <w:style w:type="paragraph" w:customStyle="1" w:styleId="Style15">
    <w:name w:val="Style15"/>
    <w:basedOn w:val="a"/>
    <w:uiPriority w:val="99"/>
    <w:qFormat/>
    <w:pPr>
      <w:widowControl w:val="0"/>
      <w:spacing w:line="269" w:lineRule="exact"/>
      <w:jc w:val="both"/>
    </w:pPr>
    <w:rPr>
      <w:rFonts w:ascii="Bookman Old Style" w:eastAsiaTheme="minorEastAsia" w:hAnsi="Bookman Old Style" w:cstheme="minorBidi"/>
    </w:rPr>
  </w:style>
  <w:style w:type="paragraph" w:customStyle="1" w:styleId="afa">
    <w:name w:val="Содержимое врезки"/>
    <w:basedOn w:val="a"/>
    <w:qFormat/>
  </w:style>
  <w:style w:type="paragraph" w:customStyle="1" w:styleId="Main13">
    <w:name w:val="Main 13"/>
    <w:basedOn w:val="a"/>
    <w:qFormat/>
    <w:pPr>
      <w:shd w:val="clear" w:color="auto" w:fill="FFFFFF"/>
      <w:spacing w:before="120" w:line="288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12">
    <w:name w:val="Обычный1"/>
    <w:uiPriority w:val="68"/>
    <w:qFormat/>
    <w:pPr>
      <w:suppressAutoHyphens/>
      <w:spacing w:line="100" w:lineRule="atLeast"/>
      <w:textAlignment w:val="baseline"/>
    </w:pPr>
    <w:rPr>
      <w:rFonts w:ascii="Liberation Serif" w:eastAsia="Tahoma" w:hAnsi="Liberation Serif" w:cs="Droid Sans Devanagari"/>
      <w:kern w:val="1"/>
      <w:sz w:val="24"/>
      <w:szCs w:val="24"/>
      <w:lang w:eastAsia="hi-IN" w:bidi="hi-IN"/>
    </w:rPr>
  </w:style>
  <w:style w:type="character" w:styleId="afd">
    <w:name w:val="Hyperlink"/>
    <w:basedOn w:val="a0"/>
    <w:uiPriority w:val="99"/>
    <w:unhideWhenUsed/>
    <w:qFormat/>
    <w:rsid w:val="00FC0C0B"/>
    <w:rPr>
      <w:color w:val="0000FF" w:themeColor="hyperlink"/>
      <w:u w:val="single"/>
    </w:rPr>
  </w:style>
  <w:style w:type="character" w:customStyle="1" w:styleId="13">
    <w:name w:val="Основной шрифт абзаца1"/>
    <w:uiPriority w:val="67"/>
    <w:rsid w:val="00D763F0"/>
  </w:style>
  <w:style w:type="character" w:customStyle="1" w:styleId="af7">
    <w:name w:val="Абзац списка Знак"/>
    <w:aliases w:val="Bullet List Знак,FooterText Знак,numbered Знак,UL Знак,Абзац маркированнный Знак,Table-Normal Знак,RSHB_Table-Normal Знак,Предусловия Знак,1. Абзац списка Знак,Нумерованный список_ФТ Знак,Булет 1 Знак,Bullet Number Знак,lp1 Знак"/>
    <w:link w:val="af6"/>
    <w:uiPriority w:val="1"/>
    <w:locked/>
    <w:rsid w:val="00082717"/>
    <w:rPr>
      <w:rFonts w:ascii="Liberation Serif" w:eastAsia="Tahoma" w:hAnsi="Liberation Serif" w:cs="Droid Sans Devanagari"/>
      <w:kern w:val="2"/>
      <w:szCs w:val="24"/>
      <w:lang w:eastAsia="zh-CN" w:bidi="hi-IN"/>
    </w:rPr>
  </w:style>
  <w:style w:type="character" w:customStyle="1" w:styleId="af9">
    <w:name w:val="Без интервала Знак"/>
    <w:aliases w:val="14 шрифт Знак,No Spacing Знак,с интервалом Знак"/>
    <w:basedOn w:val="a0"/>
    <w:link w:val="af8"/>
    <w:rsid w:val="00082717"/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2B2297"/>
    <w:pPr>
      <w:widowControl w:val="0"/>
      <w:suppressAutoHyphens/>
      <w:spacing w:line="100" w:lineRule="atLeast"/>
    </w:pPr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67647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tupack.ru/arxivnyj-korob-s-otkidnoj-kryshkoj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sme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 Пронина</cp:lastModifiedBy>
  <cp:revision>78</cp:revision>
  <cp:lastPrinted>2022-05-24T09:53:00Z</cp:lastPrinted>
  <dcterms:created xsi:type="dcterms:W3CDTF">2016-10-12T22:14:00Z</dcterms:created>
  <dcterms:modified xsi:type="dcterms:W3CDTF">2023-04-14T13:12:00Z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1049-11.2.0.11341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84429C963ACB416A8BF79AF803502B97</vt:lpwstr>
  </property>
</Properties>
</file>